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265"/>
        <w:gridCol w:w="7306"/>
      </w:tblGrid>
      <w:tr w:rsidR="00BE112D" w:rsidRPr="00E9371F" w14:paraId="5FECEBFF" w14:textId="77777777" w:rsidTr="00E9371F">
        <w:tc>
          <w:tcPr>
            <w:tcW w:w="7677" w:type="dxa"/>
          </w:tcPr>
          <w:p w14:paraId="243E425D" w14:textId="77777777" w:rsidR="00BE112D" w:rsidRPr="00E9371F" w:rsidRDefault="00BE112D" w:rsidP="00E9371F">
            <w:pPr>
              <w:tabs>
                <w:tab w:val="left" w:pos="292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7678" w:type="dxa"/>
          </w:tcPr>
          <w:p w14:paraId="0384A522" w14:textId="77777777" w:rsidR="007A104B" w:rsidRPr="000F3A53" w:rsidRDefault="007A104B" w:rsidP="007A104B">
            <w:pPr>
              <w:tabs>
                <w:tab w:val="left" w:pos="2925"/>
              </w:tabs>
              <w:jc w:val="center"/>
              <w:rPr>
                <w:color w:val="000000"/>
                <w:sz w:val="24"/>
                <w:szCs w:val="28"/>
              </w:rPr>
            </w:pPr>
            <w:r w:rsidRPr="000F3A53">
              <w:rPr>
                <w:color w:val="000000"/>
                <w:sz w:val="24"/>
                <w:szCs w:val="28"/>
              </w:rPr>
              <w:t>Приложение № 5</w:t>
            </w:r>
          </w:p>
          <w:p w14:paraId="12BFB770" w14:textId="29A92ACC" w:rsidR="00BE112D" w:rsidRPr="00E9371F" w:rsidRDefault="007A104B" w:rsidP="00383559">
            <w:pPr>
              <w:tabs>
                <w:tab w:val="left" w:pos="2925"/>
              </w:tabs>
              <w:jc w:val="center"/>
              <w:rPr>
                <w:sz w:val="28"/>
                <w:szCs w:val="28"/>
              </w:rPr>
            </w:pPr>
            <w:r w:rsidRPr="000F3A53">
              <w:rPr>
                <w:color w:val="000000"/>
                <w:sz w:val="24"/>
                <w:szCs w:val="28"/>
              </w:rPr>
              <w:t xml:space="preserve">к Порядку принятия решений о разработке муниципальных программ Мошенского муниципального </w:t>
            </w:r>
            <w:r w:rsidR="00383559">
              <w:rPr>
                <w:color w:val="000000"/>
                <w:sz w:val="24"/>
                <w:szCs w:val="28"/>
              </w:rPr>
              <w:t>округа новгородской области</w:t>
            </w:r>
            <w:r w:rsidRPr="000F3A53">
              <w:rPr>
                <w:color w:val="000000"/>
                <w:sz w:val="24"/>
                <w:szCs w:val="28"/>
              </w:rPr>
              <w:t>, их формирования, реализации и проведения оценки эффективности</w:t>
            </w:r>
          </w:p>
        </w:tc>
      </w:tr>
    </w:tbl>
    <w:p w14:paraId="1F268B34" w14:textId="77777777" w:rsidR="00BE112D" w:rsidRDefault="00BE112D" w:rsidP="008D48E9">
      <w:pPr>
        <w:tabs>
          <w:tab w:val="left" w:pos="2925"/>
        </w:tabs>
        <w:rPr>
          <w:color w:val="000000"/>
          <w:sz w:val="28"/>
          <w:szCs w:val="28"/>
        </w:rPr>
      </w:pPr>
    </w:p>
    <w:p w14:paraId="24B6FD25" w14:textId="77777777" w:rsidR="007A104B" w:rsidRPr="007A104B" w:rsidRDefault="007A104B" w:rsidP="007A104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A104B">
        <w:rPr>
          <w:sz w:val="28"/>
          <w:szCs w:val="28"/>
        </w:rPr>
        <w:t>ОТЧЕТ</w:t>
      </w:r>
    </w:p>
    <w:p w14:paraId="1B1A3136" w14:textId="77777777" w:rsidR="007A104B" w:rsidRPr="007A104B" w:rsidRDefault="007A104B" w:rsidP="007A104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A104B">
        <w:rPr>
          <w:sz w:val="28"/>
          <w:szCs w:val="28"/>
        </w:rPr>
        <w:t>о ходе реализации муниципальной программы</w:t>
      </w:r>
    </w:p>
    <w:p w14:paraId="54263FD3" w14:textId="61217B64" w:rsidR="00383559" w:rsidRDefault="005014B5" w:rsidP="00383559">
      <w:pPr>
        <w:spacing w:line="240" w:lineRule="exact"/>
        <w:jc w:val="center"/>
        <w:rPr>
          <w:b/>
          <w:sz w:val="28"/>
          <w:szCs w:val="24"/>
        </w:rPr>
      </w:pPr>
      <w:r w:rsidRPr="005014B5">
        <w:rPr>
          <w:b/>
          <w:sz w:val="28"/>
          <w:szCs w:val="24"/>
        </w:rPr>
        <w:t>«</w:t>
      </w:r>
      <w:r w:rsidR="00B10029" w:rsidRPr="00751B85">
        <w:rPr>
          <w:b/>
          <w:sz w:val="28"/>
          <w:szCs w:val="28"/>
        </w:rPr>
        <w:t>Противодей</w:t>
      </w:r>
      <w:r w:rsidR="00B10029">
        <w:rPr>
          <w:b/>
          <w:sz w:val="28"/>
          <w:szCs w:val="28"/>
        </w:rPr>
        <w:softHyphen/>
      </w:r>
      <w:r w:rsidR="00B10029" w:rsidRPr="00751B85">
        <w:rPr>
          <w:b/>
          <w:sz w:val="28"/>
          <w:szCs w:val="28"/>
        </w:rPr>
        <w:t>ствие коррупции в Мошенском муниципальном округе</w:t>
      </w:r>
      <w:r w:rsidR="00B10029">
        <w:rPr>
          <w:b/>
          <w:sz w:val="28"/>
          <w:szCs w:val="28"/>
        </w:rPr>
        <w:t xml:space="preserve"> </w:t>
      </w:r>
      <w:r w:rsidR="00B10029" w:rsidRPr="00751B85">
        <w:rPr>
          <w:b/>
          <w:sz w:val="28"/>
          <w:szCs w:val="28"/>
        </w:rPr>
        <w:t>Новгородской области</w:t>
      </w:r>
      <w:r w:rsidRPr="005014B5">
        <w:rPr>
          <w:b/>
          <w:sz w:val="28"/>
          <w:szCs w:val="24"/>
        </w:rPr>
        <w:t>»</w:t>
      </w:r>
      <w:r w:rsidR="00DB0FB7">
        <w:rPr>
          <w:b/>
          <w:sz w:val="28"/>
          <w:szCs w:val="24"/>
        </w:rPr>
        <w:t xml:space="preserve"> </w:t>
      </w:r>
    </w:p>
    <w:p w14:paraId="3646ADD4" w14:textId="5A6AF64E" w:rsidR="007A104B" w:rsidRPr="005014B5" w:rsidRDefault="007A104B" w:rsidP="00383559">
      <w:pPr>
        <w:spacing w:line="240" w:lineRule="exact"/>
        <w:jc w:val="center"/>
        <w:rPr>
          <w:sz w:val="28"/>
          <w:szCs w:val="24"/>
        </w:rPr>
      </w:pPr>
      <w:r w:rsidRPr="005014B5">
        <w:rPr>
          <w:b/>
          <w:sz w:val="28"/>
          <w:szCs w:val="24"/>
        </w:rPr>
        <w:t>за</w:t>
      </w:r>
      <w:r w:rsidR="00DB0FB7">
        <w:rPr>
          <w:b/>
          <w:sz w:val="28"/>
          <w:szCs w:val="24"/>
        </w:rPr>
        <w:t xml:space="preserve"> 202</w:t>
      </w:r>
      <w:r w:rsidR="000B1001">
        <w:rPr>
          <w:b/>
          <w:sz w:val="28"/>
          <w:szCs w:val="24"/>
        </w:rPr>
        <w:t>5</w:t>
      </w:r>
      <w:r w:rsidR="000F3A53" w:rsidRPr="005014B5">
        <w:rPr>
          <w:b/>
          <w:sz w:val="28"/>
          <w:szCs w:val="24"/>
        </w:rPr>
        <w:t xml:space="preserve"> год</w:t>
      </w:r>
    </w:p>
    <w:p w14:paraId="50877455" w14:textId="77777777" w:rsidR="007A104B" w:rsidRPr="007A104B" w:rsidRDefault="007A104B" w:rsidP="007A104B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7A104B">
        <w:rPr>
          <w:sz w:val="28"/>
          <w:szCs w:val="28"/>
        </w:rPr>
        <w:t>Таблица 1 - Сведения о финансировании и освоении средств муниципальной программы</w:t>
      </w:r>
    </w:p>
    <w:p w14:paraId="7786C44E" w14:textId="77777777" w:rsidR="007A104B" w:rsidRPr="007A104B" w:rsidRDefault="007A104B" w:rsidP="007A104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A104B">
        <w:rPr>
          <w:sz w:val="24"/>
          <w:szCs w:val="24"/>
        </w:rPr>
        <w:t>(тыс. руб.)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92"/>
        <w:gridCol w:w="993"/>
        <w:gridCol w:w="708"/>
        <w:gridCol w:w="709"/>
        <w:gridCol w:w="624"/>
        <w:gridCol w:w="624"/>
        <w:gridCol w:w="907"/>
        <w:gridCol w:w="567"/>
        <w:gridCol w:w="963"/>
        <w:gridCol w:w="993"/>
        <w:gridCol w:w="992"/>
        <w:gridCol w:w="850"/>
        <w:gridCol w:w="851"/>
        <w:gridCol w:w="850"/>
        <w:gridCol w:w="851"/>
        <w:gridCol w:w="709"/>
      </w:tblGrid>
      <w:tr w:rsidR="007A104B" w:rsidRPr="007A104B" w14:paraId="1DE5D894" w14:textId="77777777" w:rsidTr="003B36D9">
        <w:trPr>
          <w:trHeight w:val="706"/>
        </w:trPr>
        <w:tc>
          <w:tcPr>
            <w:tcW w:w="1905" w:type="dxa"/>
            <w:vMerge w:val="restart"/>
          </w:tcPr>
          <w:p w14:paraId="0825E5F7" w14:textId="77777777" w:rsidR="007A104B" w:rsidRPr="007A104B" w:rsidRDefault="007A104B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0F3F180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Всего</w:t>
            </w:r>
          </w:p>
        </w:tc>
        <w:tc>
          <w:tcPr>
            <w:tcW w:w="2041" w:type="dxa"/>
            <w:gridSpan w:val="3"/>
          </w:tcPr>
          <w:p w14:paraId="19847AE4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98" w:type="dxa"/>
            <w:gridSpan w:val="3"/>
          </w:tcPr>
          <w:p w14:paraId="0A6B49EF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948" w:type="dxa"/>
            <w:gridSpan w:val="3"/>
          </w:tcPr>
          <w:p w14:paraId="510005C7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  <w:gridSpan w:val="3"/>
          </w:tcPr>
          <w:p w14:paraId="08EA86BA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Средства государственных внебюджетных фондов Российской Федерации</w:t>
            </w:r>
          </w:p>
        </w:tc>
        <w:tc>
          <w:tcPr>
            <w:tcW w:w="1560" w:type="dxa"/>
            <w:gridSpan w:val="2"/>
          </w:tcPr>
          <w:p w14:paraId="283F4279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Другие внебюджетные источники</w:t>
            </w:r>
          </w:p>
        </w:tc>
      </w:tr>
      <w:tr w:rsidR="007A104B" w:rsidRPr="007A104B" w14:paraId="7B6EB82A" w14:textId="77777777" w:rsidTr="003B36D9">
        <w:trPr>
          <w:trHeight w:val="524"/>
        </w:trPr>
        <w:tc>
          <w:tcPr>
            <w:tcW w:w="1905" w:type="dxa"/>
            <w:vMerge/>
          </w:tcPr>
          <w:p w14:paraId="15B25739" w14:textId="77777777" w:rsidR="007A104B" w:rsidRPr="007A104B" w:rsidRDefault="007A104B" w:rsidP="007A1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C8D4AF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993" w:type="dxa"/>
          </w:tcPr>
          <w:p w14:paraId="34943982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  <w:tc>
          <w:tcPr>
            <w:tcW w:w="708" w:type="dxa"/>
          </w:tcPr>
          <w:p w14:paraId="356EF47D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план на год</w:t>
            </w:r>
          </w:p>
        </w:tc>
        <w:tc>
          <w:tcPr>
            <w:tcW w:w="709" w:type="dxa"/>
          </w:tcPr>
          <w:p w14:paraId="7CA62517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624" w:type="dxa"/>
          </w:tcPr>
          <w:p w14:paraId="0CE9E0B7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  <w:tc>
          <w:tcPr>
            <w:tcW w:w="624" w:type="dxa"/>
          </w:tcPr>
          <w:p w14:paraId="035E7B9D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план на год</w:t>
            </w:r>
          </w:p>
        </w:tc>
        <w:tc>
          <w:tcPr>
            <w:tcW w:w="907" w:type="dxa"/>
          </w:tcPr>
          <w:p w14:paraId="5AB8F32D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567" w:type="dxa"/>
          </w:tcPr>
          <w:p w14:paraId="0455E795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  <w:tc>
          <w:tcPr>
            <w:tcW w:w="963" w:type="dxa"/>
          </w:tcPr>
          <w:p w14:paraId="6EA1F79F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план на год</w:t>
            </w:r>
          </w:p>
        </w:tc>
        <w:tc>
          <w:tcPr>
            <w:tcW w:w="993" w:type="dxa"/>
          </w:tcPr>
          <w:p w14:paraId="56A58D51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992" w:type="dxa"/>
          </w:tcPr>
          <w:p w14:paraId="282B2E53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  <w:tc>
          <w:tcPr>
            <w:tcW w:w="850" w:type="dxa"/>
          </w:tcPr>
          <w:p w14:paraId="1B9CEE16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план на год</w:t>
            </w:r>
          </w:p>
        </w:tc>
        <w:tc>
          <w:tcPr>
            <w:tcW w:w="851" w:type="dxa"/>
          </w:tcPr>
          <w:p w14:paraId="6E6683DA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850" w:type="dxa"/>
          </w:tcPr>
          <w:p w14:paraId="6DDD356F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  <w:tc>
          <w:tcPr>
            <w:tcW w:w="851" w:type="dxa"/>
          </w:tcPr>
          <w:p w14:paraId="5A57CB40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профинансировано</w:t>
            </w:r>
          </w:p>
        </w:tc>
        <w:tc>
          <w:tcPr>
            <w:tcW w:w="709" w:type="dxa"/>
          </w:tcPr>
          <w:p w14:paraId="751D2DB0" w14:textId="77777777" w:rsidR="007A104B" w:rsidRPr="007A104B" w:rsidRDefault="007A104B" w:rsidP="007A104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освоено</w:t>
            </w:r>
          </w:p>
        </w:tc>
      </w:tr>
    </w:tbl>
    <w:p w14:paraId="619C0D94" w14:textId="77777777" w:rsidR="007A104B" w:rsidRPr="007A104B" w:rsidRDefault="007A104B" w:rsidP="007A104B">
      <w:pPr>
        <w:rPr>
          <w:sz w:val="2"/>
          <w:szCs w:val="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92"/>
        <w:gridCol w:w="993"/>
        <w:gridCol w:w="708"/>
        <w:gridCol w:w="709"/>
        <w:gridCol w:w="624"/>
        <w:gridCol w:w="624"/>
        <w:gridCol w:w="742"/>
        <w:gridCol w:w="732"/>
        <w:gridCol w:w="969"/>
        <w:gridCol w:w="992"/>
        <w:gridCol w:w="997"/>
        <w:gridCol w:w="846"/>
        <w:gridCol w:w="851"/>
        <w:gridCol w:w="851"/>
        <w:gridCol w:w="850"/>
        <w:gridCol w:w="703"/>
      </w:tblGrid>
      <w:tr w:rsidR="00DC42DA" w:rsidRPr="007A104B" w14:paraId="4FCF9676" w14:textId="77777777" w:rsidTr="003B36D9">
        <w:trPr>
          <w:trHeight w:val="308"/>
          <w:tblHeader/>
        </w:trPr>
        <w:tc>
          <w:tcPr>
            <w:tcW w:w="1905" w:type="dxa"/>
          </w:tcPr>
          <w:p w14:paraId="3AC1DD61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569A52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76B0B97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0A8647D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23F7EF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14:paraId="69EB7492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14:paraId="08E402B3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7</w:t>
            </w:r>
          </w:p>
        </w:tc>
        <w:tc>
          <w:tcPr>
            <w:tcW w:w="742" w:type="dxa"/>
          </w:tcPr>
          <w:p w14:paraId="2E483198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8</w:t>
            </w:r>
          </w:p>
        </w:tc>
        <w:tc>
          <w:tcPr>
            <w:tcW w:w="732" w:type="dxa"/>
          </w:tcPr>
          <w:p w14:paraId="22A36046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14:paraId="70B11EEA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5FBEDC5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14:paraId="3CDD74A9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14:paraId="16D145EC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5742FFE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5622B7F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222B634E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16</w:t>
            </w:r>
          </w:p>
        </w:tc>
        <w:tc>
          <w:tcPr>
            <w:tcW w:w="703" w:type="dxa"/>
          </w:tcPr>
          <w:p w14:paraId="758D7BB4" w14:textId="77777777" w:rsidR="00DC42DA" w:rsidRPr="007A104B" w:rsidRDefault="00DC42DA" w:rsidP="007A10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>17</w:t>
            </w:r>
          </w:p>
        </w:tc>
      </w:tr>
      <w:tr w:rsidR="003B36D9" w:rsidRPr="007A104B" w14:paraId="33487318" w14:textId="77777777" w:rsidTr="003B36D9">
        <w:trPr>
          <w:trHeight w:val="739"/>
        </w:trPr>
        <w:tc>
          <w:tcPr>
            <w:tcW w:w="1905" w:type="dxa"/>
          </w:tcPr>
          <w:p w14:paraId="69CC0043" w14:textId="4FFB73B2" w:rsidR="003B36D9" w:rsidRPr="007A104B" w:rsidRDefault="003B36D9" w:rsidP="003B36D9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7A104B">
              <w:rPr>
                <w:sz w:val="24"/>
                <w:szCs w:val="24"/>
              </w:rPr>
              <w:t xml:space="preserve">Всего по </w:t>
            </w:r>
            <w:r>
              <w:rPr>
                <w:sz w:val="24"/>
                <w:szCs w:val="24"/>
              </w:rPr>
              <w:t>муниципально</w:t>
            </w:r>
            <w:r w:rsidR="00383559">
              <w:rPr>
                <w:sz w:val="24"/>
                <w:szCs w:val="24"/>
              </w:rPr>
              <w:t>й программе:</w:t>
            </w:r>
          </w:p>
        </w:tc>
        <w:tc>
          <w:tcPr>
            <w:tcW w:w="992" w:type="dxa"/>
          </w:tcPr>
          <w:p w14:paraId="5232EA8C" w14:textId="5AAA1624" w:rsidR="003B36D9" w:rsidRPr="00D617B4" w:rsidRDefault="00B1002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65CDF65" w14:textId="55432D36" w:rsidR="003B36D9" w:rsidRPr="00D617B4" w:rsidRDefault="00B1002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33F2D3B3" w14:textId="06D00F69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B041BD" w14:textId="76EBF340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14:paraId="55D69C9E" w14:textId="54DFE2B9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14:paraId="254332A4" w14:textId="2C09B271" w:rsidR="003B36D9" w:rsidRDefault="003B36D9" w:rsidP="00B10029">
            <w:pPr>
              <w:jc w:val="center"/>
            </w:pPr>
            <w:r>
              <w:t>-</w:t>
            </w:r>
          </w:p>
        </w:tc>
        <w:tc>
          <w:tcPr>
            <w:tcW w:w="742" w:type="dxa"/>
          </w:tcPr>
          <w:p w14:paraId="1DFA7DDE" w14:textId="0B0F6DB9" w:rsidR="003B36D9" w:rsidRDefault="003B36D9" w:rsidP="00B10029">
            <w:pPr>
              <w:jc w:val="center"/>
            </w:pPr>
            <w:r>
              <w:t>-</w:t>
            </w:r>
          </w:p>
        </w:tc>
        <w:tc>
          <w:tcPr>
            <w:tcW w:w="732" w:type="dxa"/>
          </w:tcPr>
          <w:p w14:paraId="2DBB81A5" w14:textId="69F10F6C" w:rsidR="003B36D9" w:rsidRDefault="003B36D9" w:rsidP="00B10029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14:paraId="0D69622C" w14:textId="29E782A5" w:rsidR="003B36D9" w:rsidRPr="007A104B" w:rsidRDefault="00B10029" w:rsidP="008279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EE7F38D" w14:textId="57B36DBF" w:rsidR="003B36D9" w:rsidRPr="007A104B" w:rsidRDefault="00B1002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14:paraId="4377193A" w14:textId="48BDBE00" w:rsidR="003B36D9" w:rsidRPr="007A104B" w:rsidRDefault="00B1002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</w:tcPr>
          <w:p w14:paraId="4B0F97F7" w14:textId="60FD1FF7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045CD07" w14:textId="69C02669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0D74769" w14:textId="0B8E88A1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DDB2DA8" w14:textId="761C2CFA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3C736DCF" w14:textId="31F65E45" w:rsidR="003B36D9" w:rsidRPr="007A104B" w:rsidRDefault="003B36D9" w:rsidP="00B1002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41FF527" w14:textId="77777777" w:rsidR="007A104B" w:rsidRPr="007A104B" w:rsidRDefault="007A104B" w:rsidP="007A104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90CC763" w14:textId="77777777" w:rsidR="00C00BA6" w:rsidRPr="00C00BA6" w:rsidRDefault="00C00BA6" w:rsidP="00C00BA6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BA6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финансов                                                                                     </w:t>
      </w:r>
      <w:proofErr w:type="spellStart"/>
      <w:r w:rsidR="00EB7CAF">
        <w:rPr>
          <w:rFonts w:ascii="Times New Roman" w:hAnsi="Times New Roman" w:cs="Times New Roman"/>
          <w:b/>
          <w:sz w:val="28"/>
          <w:szCs w:val="28"/>
        </w:rPr>
        <w:t>Л.В.Васильева</w:t>
      </w:r>
      <w:proofErr w:type="spellEnd"/>
    </w:p>
    <w:p w14:paraId="3A4A0239" w14:textId="77777777" w:rsidR="00C00BA6" w:rsidRPr="00C00BA6" w:rsidRDefault="00C00BA6" w:rsidP="00C00BA6">
      <w:pPr>
        <w:pStyle w:val="ConsPlusNonformat"/>
        <w:rPr>
          <w:sz w:val="28"/>
          <w:szCs w:val="28"/>
        </w:rPr>
      </w:pPr>
    </w:p>
    <w:p w14:paraId="030181CC" w14:textId="3C24AA3A" w:rsidR="00C00BA6" w:rsidRPr="00C00BA6" w:rsidRDefault="00816B52" w:rsidP="00C00BA6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Управляющий Делами                                 </w:t>
      </w:r>
      <w:r w:rsidR="00C00BA6" w:rsidRPr="00C00B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="00C00BA6" w:rsidRPr="00C00BA6">
        <w:rPr>
          <w:rFonts w:ascii="Times New Roman" w:hAnsi="Times New Roman" w:cs="Times New Roman"/>
          <w:b/>
          <w:sz w:val="28"/>
          <w:szCs w:val="28"/>
        </w:rPr>
        <w:t>Т.Е.Спирина</w:t>
      </w:r>
      <w:proofErr w:type="spellEnd"/>
    </w:p>
    <w:p w14:paraId="6BDD15B2" w14:textId="77777777" w:rsidR="007A104B" w:rsidRPr="00C00BA6" w:rsidRDefault="007A104B" w:rsidP="007A104B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B963C6A" w14:textId="77777777" w:rsidR="007A104B" w:rsidRDefault="007A104B" w:rsidP="00897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44B881" w14:textId="77777777" w:rsidR="00827102" w:rsidRDefault="00827102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E409E1E" w14:textId="189A9B4E" w:rsidR="000E04B9" w:rsidRPr="000E04B9" w:rsidRDefault="000E04B9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04B9">
        <w:rPr>
          <w:sz w:val="28"/>
          <w:szCs w:val="28"/>
        </w:rPr>
        <w:lastRenderedPageBreak/>
        <w:t>Таблица 2 - Сведения о выполнении мероприятий муниципальной программы</w:t>
      </w:r>
    </w:p>
    <w:p w14:paraId="66A6B1A3" w14:textId="258A9366" w:rsidR="00383559" w:rsidRDefault="005014B5" w:rsidP="00383559">
      <w:pPr>
        <w:spacing w:line="240" w:lineRule="exact"/>
        <w:jc w:val="center"/>
        <w:rPr>
          <w:b/>
          <w:sz w:val="28"/>
          <w:szCs w:val="24"/>
        </w:rPr>
      </w:pPr>
      <w:r w:rsidRPr="005014B5">
        <w:rPr>
          <w:b/>
          <w:sz w:val="28"/>
          <w:szCs w:val="24"/>
        </w:rPr>
        <w:t>«</w:t>
      </w:r>
      <w:r w:rsidR="00B10029" w:rsidRPr="00751B85">
        <w:rPr>
          <w:b/>
          <w:sz w:val="28"/>
          <w:szCs w:val="28"/>
        </w:rPr>
        <w:t>Противодей</w:t>
      </w:r>
      <w:r w:rsidR="00B10029">
        <w:rPr>
          <w:b/>
          <w:sz w:val="28"/>
          <w:szCs w:val="28"/>
        </w:rPr>
        <w:softHyphen/>
      </w:r>
      <w:r w:rsidR="00B10029" w:rsidRPr="00751B85">
        <w:rPr>
          <w:b/>
          <w:sz w:val="28"/>
          <w:szCs w:val="28"/>
        </w:rPr>
        <w:t>ствие коррупции в Мошенском муниципальном округе</w:t>
      </w:r>
      <w:r w:rsidR="00B10029">
        <w:rPr>
          <w:b/>
          <w:sz w:val="28"/>
          <w:szCs w:val="28"/>
        </w:rPr>
        <w:t xml:space="preserve"> </w:t>
      </w:r>
      <w:r w:rsidR="00B10029" w:rsidRPr="00751B85">
        <w:rPr>
          <w:b/>
          <w:sz w:val="28"/>
          <w:szCs w:val="28"/>
        </w:rPr>
        <w:t>Новгородской области</w:t>
      </w:r>
      <w:r w:rsidR="00DB0FB7">
        <w:rPr>
          <w:b/>
          <w:sz w:val="28"/>
          <w:szCs w:val="24"/>
        </w:rPr>
        <w:t>»</w:t>
      </w:r>
      <w:r w:rsidR="00B50134">
        <w:rPr>
          <w:b/>
          <w:sz w:val="28"/>
          <w:szCs w:val="24"/>
        </w:rPr>
        <w:t xml:space="preserve"> </w:t>
      </w:r>
    </w:p>
    <w:p w14:paraId="2FC1F28A" w14:textId="7F9B61C9" w:rsidR="005014B5" w:rsidRPr="005014B5" w:rsidRDefault="00E252A7" w:rsidP="00383559">
      <w:pPr>
        <w:spacing w:line="240" w:lineRule="exact"/>
        <w:jc w:val="center"/>
        <w:rPr>
          <w:sz w:val="28"/>
          <w:szCs w:val="24"/>
        </w:rPr>
      </w:pPr>
      <w:r>
        <w:rPr>
          <w:b/>
          <w:sz w:val="28"/>
          <w:szCs w:val="24"/>
        </w:rPr>
        <w:t>за 202</w:t>
      </w:r>
      <w:r w:rsidR="000B1001">
        <w:rPr>
          <w:b/>
          <w:sz w:val="28"/>
          <w:szCs w:val="24"/>
        </w:rPr>
        <w:t>5</w:t>
      </w:r>
      <w:r w:rsidR="005014B5" w:rsidRPr="005014B5">
        <w:rPr>
          <w:b/>
          <w:sz w:val="28"/>
          <w:szCs w:val="24"/>
        </w:rPr>
        <w:t xml:space="preserve"> год</w:t>
      </w:r>
    </w:p>
    <w:p w14:paraId="3E8268E8" w14:textId="77777777" w:rsidR="002E7192" w:rsidRPr="00BE112D" w:rsidRDefault="002E7192" w:rsidP="002E71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60"/>
        <w:gridCol w:w="6094"/>
        <w:gridCol w:w="1276"/>
      </w:tblGrid>
      <w:tr w:rsidR="002E7192" w:rsidRPr="00897125" w14:paraId="26FF10C4" w14:textId="77777777" w:rsidTr="005C340C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12C" w14:textId="77777777" w:rsidR="002527C8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BFF5EC7" w14:textId="53C1124F"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19B" w14:textId="77777777"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 xml:space="preserve">Наименование   </w:t>
            </w:r>
            <w:r w:rsidRPr="00897125">
              <w:rPr>
                <w:sz w:val="28"/>
                <w:szCs w:val="28"/>
              </w:rPr>
              <w:br/>
              <w:t xml:space="preserve">  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4EF" w14:textId="77777777"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 xml:space="preserve">Срок   </w:t>
            </w:r>
            <w:r w:rsidRPr="00897125">
              <w:rPr>
                <w:sz w:val="28"/>
                <w:szCs w:val="28"/>
              </w:rPr>
              <w:br/>
              <w:t>реализации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E6A" w14:textId="77777777"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>Результа</w:t>
            </w:r>
            <w:r>
              <w:rPr>
                <w:sz w:val="28"/>
                <w:szCs w:val="28"/>
              </w:rPr>
              <w:t xml:space="preserve">ты </w:t>
            </w:r>
            <w:r w:rsidRPr="00897125">
              <w:rPr>
                <w:sz w:val="28"/>
                <w:szCs w:val="28"/>
              </w:rPr>
              <w:t>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4B6" w14:textId="77777777"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>Проблемы, возникшие в ходе</w:t>
            </w:r>
            <w:r w:rsidRPr="00897125">
              <w:rPr>
                <w:sz w:val="28"/>
                <w:szCs w:val="28"/>
              </w:rPr>
              <w:br/>
              <w:t xml:space="preserve">  реализации мероприятия</w:t>
            </w:r>
          </w:p>
        </w:tc>
      </w:tr>
      <w:tr w:rsidR="002E7192" w:rsidRPr="00546955" w14:paraId="09167A86" w14:textId="77777777" w:rsidTr="005C34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26A" w14:textId="77777777"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3BA" w14:textId="77777777"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A88" w14:textId="77777777"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394" w14:textId="77777777"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C3D" w14:textId="77777777"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5</w:t>
            </w:r>
          </w:p>
        </w:tc>
      </w:tr>
      <w:tr w:rsidR="00936BB2" w:rsidRPr="00897125" w14:paraId="456B4FDE" w14:textId="77777777" w:rsidTr="005C34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70C" w14:textId="77777777" w:rsidR="00936BB2" w:rsidRPr="00D42DD1" w:rsidRDefault="00936BB2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 w:rsidRPr="00D42DD1">
              <w:rPr>
                <w:spacing w:val="-20"/>
                <w:sz w:val="24"/>
                <w:szCs w:val="28"/>
              </w:rPr>
              <w:t>1.1</w:t>
            </w:r>
            <w:r>
              <w:rPr>
                <w:spacing w:val="-20"/>
                <w:sz w:val="24"/>
                <w:szCs w:val="28"/>
              </w:rPr>
              <w:t>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BC5" w14:textId="66D60184" w:rsidR="00936BB2" w:rsidRPr="00936BB2" w:rsidRDefault="00B10029" w:rsidP="005A0C1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933EF">
              <w:rPr>
                <w:sz w:val="28"/>
                <w:szCs w:val="28"/>
              </w:rPr>
              <w:t>Системное проведение мониторинга нормативной правовой базы по вопросам противодействия коррупции на предмет соответствия положениям законодатель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ства Российской Федерации и Новгород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ской области и обзор новых норматив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ных правовых актов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82F" w14:textId="11417548" w:rsidR="00936BB2" w:rsidRPr="00462C9A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</w:t>
            </w:r>
            <w:r w:rsidR="00383559" w:rsidRPr="00462C9A">
              <w:rPr>
                <w:sz w:val="28"/>
                <w:szCs w:val="28"/>
              </w:rPr>
              <w:t>24</w:t>
            </w:r>
            <w:r w:rsidRPr="00462C9A">
              <w:rPr>
                <w:sz w:val="28"/>
                <w:szCs w:val="28"/>
              </w:rPr>
              <w:t>-202</w:t>
            </w:r>
            <w:r w:rsidR="00383559" w:rsidRPr="00462C9A">
              <w:rPr>
                <w:sz w:val="28"/>
                <w:szCs w:val="28"/>
              </w:rPr>
              <w:t>8</w:t>
            </w:r>
          </w:p>
          <w:p w14:paraId="3A337830" w14:textId="77777777" w:rsidR="00936BB2" w:rsidRPr="00462C9A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FAE" w14:textId="1811C910" w:rsidR="00936BB2" w:rsidRPr="00462C9A" w:rsidRDefault="00FA032D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 проводился мониторинг</w:t>
            </w:r>
            <w:r w:rsidRPr="005933EF">
              <w:rPr>
                <w:sz w:val="28"/>
                <w:szCs w:val="28"/>
              </w:rPr>
              <w:t xml:space="preserve"> нормативной правовой базы по вопросам противодействия коррупции на предмет соответствия положениям законодатель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ства Российской Федерации и Новгород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ской области и обзор новых норматив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ных правовых актов</w:t>
            </w:r>
            <w:r>
              <w:rPr>
                <w:sz w:val="28"/>
                <w:szCs w:val="28"/>
              </w:rPr>
              <w:t>. В случае несоответствия вносились изменения в нормативные акты.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2AD" w14:textId="77777777" w:rsidR="00936BB2" w:rsidRPr="00897125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10029" w:rsidRPr="00B10029" w14:paraId="03844A9C" w14:textId="77777777" w:rsidTr="005C34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A41" w14:textId="77777777" w:rsidR="00936BB2" w:rsidRPr="00B10029" w:rsidRDefault="00936BB2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 w:rsidRPr="00B10029">
              <w:rPr>
                <w:spacing w:val="-20"/>
                <w:sz w:val="24"/>
                <w:szCs w:val="28"/>
              </w:rPr>
              <w:t>1.2.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AF5" w14:textId="04E54CB0" w:rsidR="00936BB2" w:rsidRPr="00B10029" w:rsidRDefault="00B10029" w:rsidP="005A0C1D">
            <w:pPr>
              <w:tabs>
                <w:tab w:val="left" w:pos="1140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5933EF">
              <w:rPr>
                <w:sz w:val="28"/>
                <w:szCs w:val="28"/>
              </w:rPr>
              <w:t>Разработка и принятие нормативных правовых актов по вопросам противо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действия коррупции в связи с измене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нием законодательства Российской Фе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дерации и Новгородской области о му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ниципальной службе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A87" w14:textId="77777777" w:rsidR="00383559" w:rsidRPr="00B10029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B10029">
              <w:rPr>
                <w:sz w:val="28"/>
                <w:szCs w:val="28"/>
              </w:rPr>
              <w:t>2024-2028</w:t>
            </w:r>
          </w:p>
          <w:p w14:paraId="1E31A2C5" w14:textId="0B21502E" w:rsidR="00936BB2" w:rsidRPr="00B10029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B10029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90FA" w14:textId="77777777" w:rsidR="000B1001" w:rsidRDefault="00FA032D" w:rsidP="000B1001">
            <w:pPr>
              <w:spacing w:line="240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FA032D">
              <w:rPr>
                <w:rFonts w:eastAsiaTheme="minorEastAsia"/>
                <w:sz w:val="28"/>
                <w:szCs w:val="28"/>
              </w:rPr>
              <w:t>внесены изменения в Порядок работы комиссии по соблюдению требований к служебному поведению муниципальных служащих Администрации Мошенского муниципального округа Новгородской области и уре</w:t>
            </w:r>
            <w:r>
              <w:rPr>
                <w:rFonts w:eastAsiaTheme="minorEastAsia"/>
                <w:sz w:val="28"/>
                <w:szCs w:val="28"/>
              </w:rPr>
              <w:t>гулированию конфликта интересов.</w:t>
            </w:r>
            <w:r w:rsidR="000B100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713E1D4E" w14:textId="7566090D" w:rsidR="00936BB2" w:rsidRPr="000B1001" w:rsidRDefault="000B1001" w:rsidP="000B1001">
            <w:pPr>
              <w:spacing w:line="240" w:lineRule="exact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</w:t>
            </w:r>
            <w:r>
              <w:rPr>
                <w:rFonts w:eastAsiaTheme="minorEastAsia"/>
                <w:bCs/>
                <w:sz w:val="28"/>
                <w:szCs w:val="28"/>
              </w:rPr>
              <w:t>твержден</w:t>
            </w:r>
            <w:r w:rsidRPr="000B1001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Cs/>
                <w:sz w:val="28"/>
                <w:szCs w:val="28"/>
              </w:rPr>
              <w:t>Порядок</w:t>
            </w:r>
            <w:r w:rsidRPr="000B1001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0B1001">
              <w:rPr>
                <w:rFonts w:eastAsiaTheme="minorEastAsia"/>
                <w:spacing w:val="-4"/>
                <w:sz w:val="28"/>
                <w:szCs w:val="28"/>
              </w:rPr>
      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  <w:r>
              <w:rPr>
                <w:rFonts w:eastAsiaTheme="minorEastAsia"/>
                <w:spacing w:val="-4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CF3" w14:textId="77777777" w:rsidR="00936BB2" w:rsidRPr="00B10029" w:rsidRDefault="00936BB2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936BB2" w:rsidRPr="00897125" w14:paraId="4B3C9747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E8B" w14:textId="77777777" w:rsidR="00936BB2" w:rsidRPr="00D42DD1" w:rsidRDefault="00936BB2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 w:rsidRPr="00D42DD1">
              <w:rPr>
                <w:spacing w:val="-20"/>
                <w:sz w:val="24"/>
                <w:szCs w:val="28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2FD" w14:textId="74F9A9DE" w:rsidR="00936BB2" w:rsidRPr="00936BB2" w:rsidRDefault="00B10029" w:rsidP="005A0C1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933EF">
              <w:rPr>
                <w:sz w:val="28"/>
                <w:szCs w:val="28"/>
              </w:rPr>
              <w:t>Проведение в установленном порядке антикоррупционной экспертизы норма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тивных правовых актов, проектов норма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 xml:space="preserve">тивных </w:t>
            </w:r>
            <w:r w:rsidRPr="005933EF">
              <w:rPr>
                <w:sz w:val="28"/>
                <w:szCs w:val="28"/>
              </w:rPr>
              <w:lastRenderedPageBreak/>
              <w:t>правовых актов органов мест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F20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lastRenderedPageBreak/>
              <w:t>2024-2028</w:t>
            </w:r>
          </w:p>
          <w:p w14:paraId="3B1AD121" w14:textId="6E907A0F" w:rsidR="00936BB2" w:rsidRPr="00462C9A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D99" w14:textId="4DBA4295" w:rsidR="00936BB2" w:rsidRPr="00B4069A" w:rsidRDefault="000B1001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="005A0C1D" w:rsidRPr="002C3138">
              <w:rPr>
                <w:sz w:val="28"/>
                <w:szCs w:val="28"/>
              </w:rPr>
              <w:t xml:space="preserve"> году антикоррупционная экспертиза проведена в отношении </w:t>
            </w:r>
            <w:r>
              <w:rPr>
                <w:sz w:val="28"/>
                <w:szCs w:val="28"/>
              </w:rPr>
              <w:t>188</w:t>
            </w:r>
            <w:r w:rsidR="005A0C1D" w:rsidRPr="002C3138">
              <w:rPr>
                <w:sz w:val="28"/>
                <w:szCs w:val="28"/>
              </w:rPr>
              <w:t xml:space="preserve"> проектов нормативных правовых актов.  В отношении нормативных пра</w:t>
            </w:r>
            <w:r w:rsidR="005A0C1D" w:rsidRPr="002C3138">
              <w:rPr>
                <w:sz w:val="28"/>
                <w:szCs w:val="28"/>
              </w:rPr>
              <w:lastRenderedPageBreak/>
              <w:t>вовых актов  Администрации Мошенского муниципального округа Новгородской области антикоррупционная экспертиза не проводилась.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75" w14:textId="77777777" w:rsidR="00936BB2" w:rsidRPr="00897125" w:rsidRDefault="00936BB2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936BB2" w:rsidRPr="00897125" w14:paraId="084E14B2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E95" w14:textId="77777777" w:rsidR="00936BB2" w:rsidRPr="00D42DD1" w:rsidRDefault="00936BB2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 w:rsidRPr="00D42DD1">
              <w:rPr>
                <w:spacing w:val="-20"/>
                <w:sz w:val="24"/>
                <w:szCs w:val="28"/>
              </w:rPr>
              <w:lastRenderedPageBreak/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AA1" w14:textId="1CE1D882" w:rsidR="00936BB2" w:rsidRPr="00936BB2" w:rsidRDefault="00B10029" w:rsidP="005A0C1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933EF">
              <w:rPr>
                <w:sz w:val="28"/>
                <w:szCs w:val="28"/>
              </w:rPr>
              <w:t>Рассмотрение вопросов правопримени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тельной практики по результатам всту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пивших в законную силу решений судов, арбитражных судов о признании недей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ствительными ненормативных правовых актов, незаконными решений и действий (бездействия) государственных и муни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ципальных органов, организаций и их должностных лиц в целях выработки и принятия мер по предупреждению и устранению причин выявленных нару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F7F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4FE2320B" w14:textId="613051A1" w:rsidR="00936BB2" w:rsidRPr="00462C9A" w:rsidRDefault="00936BB2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1F7" w14:textId="4C82271D" w:rsidR="00936BB2" w:rsidRPr="00E7244B" w:rsidRDefault="00FA032D" w:rsidP="005A0C1D">
            <w:pPr>
              <w:pStyle w:val="ConsPlusCell"/>
              <w:spacing w:line="240" w:lineRule="exact"/>
              <w:jc w:val="both"/>
            </w:pPr>
            <w:r>
              <w:rPr>
                <w:sz w:val="28"/>
                <w:szCs w:val="28"/>
              </w:rPr>
              <w:t>в течение отчетного периода</w:t>
            </w:r>
            <w:r w:rsidR="005A0C1D">
              <w:rPr>
                <w:sz w:val="28"/>
                <w:szCs w:val="28"/>
              </w:rPr>
              <w:t xml:space="preserve"> осуществлялось </w:t>
            </w:r>
            <w:r>
              <w:rPr>
                <w:sz w:val="28"/>
                <w:szCs w:val="28"/>
              </w:rPr>
              <w:t xml:space="preserve"> </w:t>
            </w:r>
            <w:r w:rsidR="005A0C1D">
              <w:rPr>
                <w:sz w:val="28"/>
                <w:szCs w:val="28"/>
              </w:rPr>
              <w:t>р</w:t>
            </w:r>
            <w:r w:rsidRPr="005933EF">
              <w:rPr>
                <w:sz w:val="28"/>
                <w:szCs w:val="28"/>
              </w:rPr>
              <w:t>ассмотрение вопросов правопримени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тельной практики по результатам всту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пивших в законную силу решений судов, арбитражных судов о признании недей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ствительными ненормативных правовых актов, незаконными решений и действий (бездействия) государственных и муни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ципальных органов, организаций и их должностных лиц в целях выработки и принятия мер по предупреждению и устранению причин выявленных нару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шений</w:t>
            </w:r>
            <w:r w:rsidR="005A0C1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EC6" w14:textId="77777777" w:rsidR="00936BB2" w:rsidRPr="00897125" w:rsidRDefault="00936BB2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383559" w:rsidRPr="00897125" w14:paraId="7079BF95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BBC" w14:textId="5E9309A0" w:rsidR="00383559" w:rsidRPr="00D42DD1" w:rsidRDefault="0038355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069" w14:textId="01764E4A" w:rsidR="00383559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4"/>
              </w:rPr>
              <w:t>Организация и проведение семинаров (мероприятий) для муниципальных слу</w:t>
            </w:r>
            <w:r>
              <w:rPr>
                <w:sz w:val="28"/>
                <w:szCs w:val="24"/>
              </w:rPr>
              <w:softHyphen/>
            </w:r>
            <w:r w:rsidRPr="005933EF">
              <w:rPr>
                <w:sz w:val="28"/>
                <w:szCs w:val="24"/>
              </w:rPr>
              <w:t>жащих по вопросам противодействия коррупции</w:t>
            </w:r>
            <w:r w:rsidRPr="005933EF">
              <w:rPr>
                <w:sz w:val="24"/>
                <w:szCs w:val="24"/>
              </w:rPr>
              <w:t xml:space="preserve">, </w:t>
            </w:r>
            <w:r w:rsidRPr="005933EF">
              <w:rPr>
                <w:sz w:val="28"/>
                <w:szCs w:val="28"/>
              </w:rPr>
              <w:t>соблюдения ограничений и запретов, связанных с прохождением  муниципальной службы, предотвраще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ния конфликта интересов, соблюдения служебного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7E1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27816250" w14:textId="19D8D204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C8F" w14:textId="42A9F3C2" w:rsidR="00383559" w:rsidRPr="00B4069A" w:rsidRDefault="003537A3" w:rsidP="005A0C1D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B080D">
              <w:rPr>
                <w:sz w:val="28"/>
                <w:szCs w:val="28"/>
              </w:rPr>
              <w:t xml:space="preserve"> </w:t>
            </w:r>
            <w:r w:rsidR="00EB080D" w:rsidRPr="00C658DD">
              <w:rPr>
                <w:sz w:val="28"/>
                <w:szCs w:val="28"/>
              </w:rPr>
              <w:t xml:space="preserve"> </w:t>
            </w:r>
            <w:r w:rsidR="00325292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году</w:t>
            </w:r>
            <w:r w:rsidR="00EB080D" w:rsidRPr="00C658DD">
              <w:rPr>
                <w:sz w:val="28"/>
                <w:szCs w:val="28"/>
              </w:rPr>
              <w:t xml:space="preserve"> проведен</w:t>
            </w:r>
            <w:r>
              <w:rPr>
                <w:sz w:val="28"/>
                <w:szCs w:val="28"/>
              </w:rPr>
              <w:t>о 2</w:t>
            </w:r>
            <w:r w:rsidR="00EB080D" w:rsidRPr="00C658DD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а</w:t>
            </w:r>
            <w:r w:rsidR="00EB080D" w:rsidRPr="00C658DD">
              <w:rPr>
                <w:sz w:val="28"/>
                <w:szCs w:val="28"/>
              </w:rPr>
              <w:t xml:space="preserve"> с муниципальными служащими по вопросам заполнения сведений о доходах, расходах, об имуществе и обязательствах имущественного ха</w:t>
            </w:r>
            <w:r w:rsidR="00EB080D">
              <w:rPr>
                <w:sz w:val="28"/>
                <w:szCs w:val="28"/>
              </w:rPr>
              <w:t>рактера и</w:t>
            </w:r>
            <w:r>
              <w:rPr>
                <w:sz w:val="28"/>
                <w:szCs w:val="28"/>
              </w:rPr>
              <w:t xml:space="preserve"> соблюдению</w:t>
            </w:r>
            <w:r w:rsidR="00EB080D">
              <w:rPr>
                <w:sz w:val="28"/>
                <w:szCs w:val="28"/>
              </w:rPr>
              <w:t xml:space="preserve"> </w:t>
            </w:r>
            <w:r w:rsidR="00EB080D" w:rsidRPr="00C152BB">
              <w:rPr>
                <w:sz w:val="28"/>
                <w:szCs w:val="28"/>
              </w:rPr>
              <w:t xml:space="preserve"> ограничений, запретов и исполнению обязанностей, установленных в целях противодействия коррупции</w:t>
            </w:r>
            <w:r w:rsidR="00EB080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717" w14:textId="77777777" w:rsidR="00383559" w:rsidRPr="00897125" w:rsidRDefault="0038355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383559" w:rsidRPr="00897125" w14:paraId="1C7749B7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79E" w14:textId="039674CC" w:rsidR="00383559" w:rsidRDefault="0038355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3C6" w14:textId="09AA1560" w:rsidR="00383559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Обеспечение деятельности комиссии по соблюдению требований к служебному поведению муниципальных служащих Администрации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DAD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76A0B191" w14:textId="7596AE7E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683" w14:textId="77777777" w:rsidR="00325292" w:rsidRPr="00793556" w:rsidRDefault="00325292" w:rsidP="0032529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EB080D" w:rsidRPr="00936920">
              <w:rPr>
                <w:rFonts w:ascii="Times New Roman" w:hAnsi="Times New Roman" w:cs="Times New Roman"/>
                <w:sz w:val="28"/>
                <w:szCs w:val="28"/>
              </w:rPr>
              <w:t xml:space="preserve"> года в Администрации муниципального округа Новгород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 поведено 7</w:t>
            </w:r>
            <w:r w:rsidR="00EB080D" w:rsidRPr="00936920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по соблюдению требований к служебному поведению муниципальных служащих и урегулированию конфликта инте</w:t>
            </w:r>
            <w:r w:rsidR="00EB080D">
              <w:rPr>
                <w:rFonts w:ascii="Times New Roman" w:hAnsi="Times New Roman" w:cs="Times New Roman"/>
                <w:sz w:val="28"/>
                <w:szCs w:val="28"/>
              </w:rPr>
              <w:t xml:space="preserve">ресов. </w:t>
            </w:r>
            <w:r w:rsidRPr="00793556">
              <w:rPr>
                <w:rFonts w:ascii="Times New Roman" w:hAnsi="Times New Roman" w:cs="Times New Roman"/>
                <w:sz w:val="28"/>
                <w:szCs w:val="28"/>
              </w:rPr>
              <w:t>На заседаниях рассмотрено:</w:t>
            </w:r>
          </w:p>
          <w:p w14:paraId="56033FD7" w14:textId="77777777" w:rsidR="00325292" w:rsidRPr="00793556" w:rsidRDefault="00325292" w:rsidP="00325292">
            <w:pPr>
              <w:pStyle w:val="ad"/>
              <w:spacing w:line="240" w:lineRule="exact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793556">
              <w:rPr>
                <w:sz w:val="28"/>
                <w:szCs w:val="28"/>
              </w:rPr>
              <w:t>10 уведомлений муниципальных служащих о возникновении личной заинтересованности;</w:t>
            </w:r>
          </w:p>
          <w:p w14:paraId="55B4EEB0" w14:textId="77777777" w:rsidR="00325292" w:rsidRPr="00793556" w:rsidRDefault="00325292" w:rsidP="00325292">
            <w:pPr>
              <w:pStyle w:val="ad"/>
              <w:spacing w:before="120" w:line="240" w:lineRule="exact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793556">
              <w:rPr>
                <w:sz w:val="28"/>
                <w:szCs w:val="28"/>
              </w:rPr>
              <w:t>14 уведомлений муниципальных служащих о намерении выполнять иную оплачиваемую работу;</w:t>
            </w:r>
          </w:p>
          <w:p w14:paraId="1935B45A" w14:textId="77777777" w:rsidR="00325292" w:rsidRPr="00793556" w:rsidRDefault="00325292" w:rsidP="00325292">
            <w:pPr>
              <w:pStyle w:val="ad"/>
              <w:spacing w:before="120" w:line="240" w:lineRule="exact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793556">
              <w:rPr>
                <w:sz w:val="28"/>
                <w:szCs w:val="28"/>
              </w:rPr>
              <w:t>3 сообщения о заключении трудового договора с гражданином, замещавшим должность муниципальной службы;</w:t>
            </w:r>
          </w:p>
          <w:p w14:paraId="0DC90230" w14:textId="632CDA8B" w:rsidR="00383559" w:rsidRPr="005A0C1D" w:rsidRDefault="00325292" w:rsidP="00325292">
            <w:pPr>
              <w:pStyle w:val="ad"/>
              <w:spacing w:before="120" w:line="240" w:lineRule="exact"/>
              <w:ind w:left="0"/>
              <w:jc w:val="both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793556">
              <w:rPr>
                <w:sz w:val="28"/>
                <w:szCs w:val="28"/>
                <w:lang w:eastAsia="ar-SA"/>
              </w:rPr>
              <w:t xml:space="preserve">1 представление прокуратуры Мошенского района по результатам выявления нарушений закона при представлении 2 (двумя) муниципальными </w:t>
            </w:r>
            <w:r w:rsidRPr="00793556">
              <w:rPr>
                <w:sz w:val="28"/>
                <w:szCs w:val="28"/>
                <w:lang w:eastAsia="ar-SA"/>
              </w:rPr>
              <w:lastRenderedPageBreak/>
              <w:t>служащими сведений о доходах, расходах, имуществе и обязательствах имущественного характера.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E50" w14:textId="77777777" w:rsidR="00383559" w:rsidRPr="00897125" w:rsidRDefault="0038355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383559" w:rsidRPr="00897125" w14:paraId="56855011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E0E" w14:textId="778D4953" w:rsidR="00383559" w:rsidRDefault="0038355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lastRenderedPageBreak/>
              <w:t>1.7.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998" w14:textId="27C848E5" w:rsidR="00383559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Организация и осуществление проверки знаний муниципальными служащими ограничений и запретов, связанных с муниципальной службой, при проведе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нии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016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40E2D562" w14:textId="11F566D0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049" w14:textId="7383A453" w:rsidR="00383559" w:rsidRPr="00B4069A" w:rsidRDefault="00325292" w:rsidP="00325292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="00EB080D">
              <w:rPr>
                <w:sz w:val="28"/>
                <w:szCs w:val="28"/>
              </w:rPr>
              <w:t xml:space="preserve"> году аттестация муници</w:t>
            </w:r>
            <w:r w:rsidR="003537A3">
              <w:rPr>
                <w:sz w:val="28"/>
                <w:szCs w:val="28"/>
              </w:rPr>
              <w:t xml:space="preserve">пальных служащих </w:t>
            </w:r>
            <w:r>
              <w:rPr>
                <w:sz w:val="28"/>
                <w:szCs w:val="28"/>
              </w:rPr>
              <w:t>проведена 17 октября</w:t>
            </w:r>
            <w:r w:rsidR="003537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Аттестацию прошли 24 муниципальных служащих.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8A2" w14:textId="77777777" w:rsidR="00383559" w:rsidRPr="00897125" w:rsidRDefault="0038355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383559" w:rsidRPr="00897125" w14:paraId="3FE93708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4B8" w14:textId="48209F2D" w:rsidR="00383559" w:rsidRDefault="0038355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F3C" w14:textId="0A1C9F30" w:rsidR="00383559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Осуществление публикаций информаци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онных материалов по вопросам противо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действия коррупции в СМИ и (или) на официальном сайте Мошенского муни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398" w14:textId="77777777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67295099" w14:textId="6074A360" w:rsidR="00383559" w:rsidRPr="00462C9A" w:rsidRDefault="0038355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970" w14:textId="3C2FD203" w:rsidR="00383559" w:rsidRPr="00E7244B" w:rsidRDefault="00FA032D" w:rsidP="005A0C1D">
            <w:pPr>
              <w:pStyle w:val="ConsPlusCell"/>
              <w:spacing w:line="240" w:lineRule="exact"/>
              <w:jc w:val="both"/>
            </w:pPr>
            <w:r w:rsidRPr="00682927">
              <w:rPr>
                <w:bCs/>
                <w:sz w:val="28"/>
                <w:szCs w:val="28"/>
              </w:rPr>
              <w:t>информация об исполнении Плана противодействия коррупции в Администрации Мошенского муниципального райо</w:t>
            </w:r>
            <w:r>
              <w:rPr>
                <w:bCs/>
                <w:sz w:val="28"/>
                <w:szCs w:val="28"/>
              </w:rPr>
              <w:t>на на 2024-2026 годы и отчет об исполнении муниципальной программы «Противодействие коррупции в Мошенском муниципальном округе Новгородской области размещены</w:t>
            </w:r>
            <w:r w:rsidRPr="00682927">
              <w:rPr>
                <w:bCs/>
                <w:sz w:val="28"/>
                <w:szCs w:val="28"/>
              </w:rPr>
              <w:t xml:space="preserve"> </w:t>
            </w:r>
            <w:r w:rsidRPr="00682927">
              <w:rPr>
                <w:sz w:val="28"/>
                <w:szCs w:val="28"/>
              </w:rPr>
              <w:t>на официальном сайте Мошенского муниципального округа Новгородской области в информационно-телекоммуникационной сети "Интернет" в разделе «Противодействие коррупции».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130" w14:textId="77777777" w:rsidR="00383559" w:rsidRPr="00897125" w:rsidRDefault="0038355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B10029" w:rsidRPr="00897125" w14:paraId="6771269B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2C8" w14:textId="3AC555FA" w:rsidR="00B10029" w:rsidRDefault="00B1002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A11" w14:textId="3F802380" w:rsidR="00B10029" w:rsidRPr="005933EF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Организация работы «прямой линии» по вопросам противодействия коррупции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6BD" w14:textId="77777777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280195A0" w14:textId="15EF8D0D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E7C" w14:textId="5EC2A074" w:rsidR="00B10029" w:rsidRPr="00E7244B" w:rsidRDefault="00B10029" w:rsidP="005A0C1D">
            <w:pPr>
              <w:pStyle w:val="ConsPlusCell"/>
              <w:spacing w:line="240" w:lineRule="exact"/>
              <w:jc w:val="both"/>
            </w:pPr>
            <w:r w:rsidRPr="002C3138">
              <w:rPr>
                <w:sz w:val="28"/>
                <w:szCs w:val="28"/>
              </w:rPr>
              <w:t>ежеквартально проводятся «прямые линии» с гражданами по вопросам п</w:t>
            </w:r>
            <w:r w:rsidR="00325292">
              <w:rPr>
                <w:sz w:val="28"/>
                <w:szCs w:val="28"/>
              </w:rPr>
              <w:t xml:space="preserve">ротиводействия коррупции. </w:t>
            </w:r>
            <w:r w:rsidR="00325292" w:rsidRPr="00793556">
              <w:rPr>
                <w:sz w:val="28"/>
                <w:szCs w:val="28"/>
              </w:rPr>
              <w:t>В 2025 году данные мероприятия были проведены: 28.03.2025, 27.06.2025, 29.09.2025 и 26.12.2025 года. Во время проведения «прямых линий»  телефонных обращений не поступало.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034" w14:textId="77777777" w:rsidR="00B10029" w:rsidRPr="00897125" w:rsidRDefault="00B1002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B10029" w:rsidRPr="00897125" w14:paraId="7008E10F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48F" w14:textId="5E8FEB70" w:rsidR="00B10029" w:rsidRDefault="00B1002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CCF" w14:textId="45877D73" w:rsidR="00B10029" w:rsidRPr="005933EF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Обеспечение деятельности комиссии по противодействию коррупции Мошен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ском муниципальном округе Новгород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6FE" w14:textId="77777777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45BC06EC" w14:textId="5AFA7BBE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EA3" w14:textId="46075424" w:rsidR="00B10029" w:rsidRPr="00E7244B" w:rsidRDefault="00B10029" w:rsidP="00325292">
            <w:pPr>
              <w:pStyle w:val="ConsPlusCell"/>
              <w:spacing w:line="240" w:lineRule="exact"/>
              <w:jc w:val="both"/>
            </w:pPr>
            <w:r w:rsidRPr="00936920">
              <w:rPr>
                <w:sz w:val="28"/>
                <w:szCs w:val="28"/>
              </w:rPr>
              <w:t xml:space="preserve">заседания о комиссии по противодействию коррупции в Мошенском муниципальном </w:t>
            </w:r>
            <w:r>
              <w:rPr>
                <w:sz w:val="28"/>
                <w:szCs w:val="28"/>
              </w:rPr>
              <w:t>округе Новгородской области</w:t>
            </w:r>
            <w:r w:rsidRPr="00936920">
              <w:rPr>
                <w:sz w:val="28"/>
                <w:szCs w:val="28"/>
              </w:rPr>
              <w:t xml:space="preserve"> проводятся ежеквартально в соответствии </w:t>
            </w:r>
            <w:r w:rsidR="00325292">
              <w:rPr>
                <w:sz w:val="28"/>
                <w:szCs w:val="28"/>
              </w:rPr>
              <w:t>с планом работы комиссии. В 2025 году проведено 5</w:t>
            </w:r>
            <w:r w:rsidRPr="00936920">
              <w:rPr>
                <w:sz w:val="28"/>
                <w:szCs w:val="28"/>
              </w:rPr>
              <w:t xml:space="preserve"> заседания, на которых рассмотрено </w:t>
            </w:r>
            <w:r w:rsidR="00325292">
              <w:rPr>
                <w:sz w:val="28"/>
                <w:szCs w:val="28"/>
              </w:rPr>
              <w:t>28</w:t>
            </w:r>
            <w:r w:rsidRPr="00936920">
              <w:rPr>
                <w:sz w:val="28"/>
                <w:szCs w:val="28"/>
              </w:rPr>
              <w:t xml:space="preserve"> вопросов. По итогам рассмотрения вопросов  исполнителям мероприятий даны соответствующие  поручения.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A6D" w14:textId="77777777" w:rsidR="00B10029" w:rsidRPr="00897125" w:rsidRDefault="00B1002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B10029" w:rsidRPr="00897125" w14:paraId="0FB8CA3F" w14:textId="77777777" w:rsidTr="005C34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D42" w14:textId="7560E244" w:rsidR="00B10029" w:rsidRDefault="00B10029" w:rsidP="005A0C1D">
            <w:pPr>
              <w:spacing w:line="240" w:lineRule="exact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1.11.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773" w14:textId="1EB13F25" w:rsidR="00B10029" w:rsidRPr="005933EF" w:rsidRDefault="00B10029" w:rsidP="005A0C1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33EF">
              <w:rPr>
                <w:sz w:val="28"/>
                <w:szCs w:val="28"/>
              </w:rPr>
              <w:t>Проведение внутреннего мониторинга полноты и достоверности сведений о до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ходах, об имуществе и обязательствах имущественного характера, представ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ленных муниципальными служащими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066" w14:textId="77777777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2024-2028</w:t>
            </w:r>
          </w:p>
          <w:p w14:paraId="682B44E3" w14:textId="3E03F3DE" w:rsidR="00B10029" w:rsidRPr="00462C9A" w:rsidRDefault="00B10029" w:rsidP="005A0C1D">
            <w:pPr>
              <w:pStyle w:val="ConsPlusCell"/>
              <w:spacing w:line="240" w:lineRule="exact"/>
              <w:jc w:val="center"/>
              <w:rPr>
                <w:sz w:val="28"/>
                <w:szCs w:val="28"/>
              </w:rPr>
            </w:pPr>
            <w:r w:rsidRPr="00462C9A">
              <w:rPr>
                <w:sz w:val="28"/>
                <w:szCs w:val="28"/>
              </w:rPr>
              <w:t>годы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7B2" w14:textId="26DFA2CB" w:rsidR="00B10029" w:rsidRPr="00E7244B" w:rsidRDefault="00B10029" w:rsidP="00325292">
            <w:pPr>
              <w:pStyle w:val="ConsPlusCell"/>
              <w:spacing w:line="240" w:lineRule="exact"/>
              <w:jc w:val="both"/>
            </w:pPr>
            <w:r>
              <w:rPr>
                <w:sz w:val="28"/>
                <w:szCs w:val="28"/>
              </w:rPr>
              <w:t>проведен внутренний мониторинг</w:t>
            </w:r>
            <w:r w:rsidRPr="005933EF">
              <w:rPr>
                <w:sz w:val="28"/>
                <w:szCs w:val="28"/>
              </w:rPr>
              <w:t xml:space="preserve"> полноты и достоверности сведений о до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ходах, об имуществе и обязательствах имущественного характера, представ</w:t>
            </w:r>
            <w:r>
              <w:rPr>
                <w:sz w:val="28"/>
                <w:szCs w:val="28"/>
              </w:rPr>
              <w:softHyphen/>
            </w:r>
            <w:r w:rsidRPr="005933EF">
              <w:rPr>
                <w:sz w:val="28"/>
                <w:szCs w:val="28"/>
              </w:rPr>
              <w:t>ленных муниципальными служащими</w:t>
            </w:r>
            <w:r w:rsidR="00325292">
              <w:rPr>
                <w:sz w:val="28"/>
                <w:szCs w:val="28"/>
              </w:rPr>
              <w:t xml:space="preserve"> в 2025 году за 2024</w:t>
            </w:r>
            <w:r w:rsidR="00EB080D">
              <w:rPr>
                <w:sz w:val="28"/>
                <w:szCs w:val="28"/>
              </w:rPr>
              <w:t xml:space="preserve"> год. </w:t>
            </w:r>
            <w:r w:rsidR="00EB080D" w:rsidRPr="00C658DD">
              <w:rPr>
                <w:sz w:val="28"/>
                <w:szCs w:val="28"/>
              </w:rPr>
              <w:t xml:space="preserve">Представленные сведения заполнены в полном объеме в соответствии с методическими рекомендациями. Нарушений при осуществлении </w:t>
            </w:r>
            <w:r w:rsidR="00EB080D">
              <w:rPr>
                <w:sz w:val="28"/>
                <w:szCs w:val="28"/>
              </w:rPr>
              <w:t>мониторинга</w:t>
            </w:r>
            <w:r w:rsidR="00EB080D" w:rsidRPr="00C658DD">
              <w:rPr>
                <w:sz w:val="28"/>
                <w:szCs w:val="28"/>
              </w:rPr>
              <w:t xml:space="preserve"> не выявлено.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2B2" w14:textId="77777777" w:rsidR="00B10029" w:rsidRPr="00897125" w:rsidRDefault="00B10029" w:rsidP="005A0C1D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3FF7ABB2" w14:textId="168CEA2F" w:rsidR="000E04B9" w:rsidRDefault="000E04B9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04B9">
        <w:rPr>
          <w:sz w:val="28"/>
          <w:szCs w:val="28"/>
        </w:rPr>
        <w:lastRenderedPageBreak/>
        <w:t xml:space="preserve">Таблица </w:t>
      </w:r>
      <w:r w:rsidR="00383559" w:rsidRPr="000E04B9">
        <w:rPr>
          <w:sz w:val="28"/>
          <w:szCs w:val="28"/>
        </w:rPr>
        <w:t>3 -</w:t>
      </w:r>
      <w:r w:rsidRPr="000E04B9">
        <w:rPr>
          <w:sz w:val="28"/>
          <w:szCs w:val="28"/>
        </w:rPr>
        <w:t xml:space="preserve">  Сведения о достижении значений целевых показателей муниципальной программы</w:t>
      </w:r>
    </w:p>
    <w:p w14:paraId="1B829253" w14:textId="77777777" w:rsidR="00541D09" w:rsidRPr="000E04B9" w:rsidRDefault="00541D09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021DEC1" w14:textId="5618AEAA" w:rsidR="00383559" w:rsidRDefault="005A0C1D" w:rsidP="00D7638C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«</w:t>
      </w:r>
      <w:r w:rsidRPr="00751B85">
        <w:rPr>
          <w:b/>
          <w:sz w:val="28"/>
          <w:szCs w:val="28"/>
        </w:rPr>
        <w:t>Противодей</w:t>
      </w:r>
      <w:r>
        <w:rPr>
          <w:b/>
          <w:sz w:val="28"/>
          <w:szCs w:val="28"/>
        </w:rPr>
        <w:softHyphen/>
      </w:r>
      <w:r w:rsidRPr="00751B85">
        <w:rPr>
          <w:b/>
          <w:sz w:val="28"/>
          <w:szCs w:val="28"/>
        </w:rPr>
        <w:t>ствие коррупции в Мошенском муниципальном округе</w:t>
      </w:r>
      <w:r>
        <w:rPr>
          <w:b/>
          <w:sz w:val="28"/>
          <w:szCs w:val="28"/>
        </w:rPr>
        <w:t xml:space="preserve"> </w:t>
      </w:r>
      <w:r w:rsidRPr="00751B85">
        <w:rPr>
          <w:b/>
          <w:sz w:val="28"/>
          <w:szCs w:val="28"/>
        </w:rPr>
        <w:t>Новгородской области</w:t>
      </w:r>
      <w:r w:rsidR="00D7638C">
        <w:rPr>
          <w:b/>
          <w:sz w:val="28"/>
          <w:szCs w:val="24"/>
        </w:rPr>
        <w:t xml:space="preserve">» </w:t>
      </w:r>
    </w:p>
    <w:p w14:paraId="5E8D26C8" w14:textId="6B668DC9" w:rsidR="00D7638C" w:rsidRPr="005014B5" w:rsidRDefault="00D7638C" w:rsidP="00D7638C">
      <w:pPr>
        <w:spacing w:line="240" w:lineRule="exact"/>
        <w:jc w:val="center"/>
        <w:rPr>
          <w:sz w:val="28"/>
          <w:szCs w:val="24"/>
        </w:rPr>
      </w:pPr>
      <w:r>
        <w:rPr>
          <w:b/>
          <w:sz w:val="28"/>
          <w:szCs w:val="24"/>
        </w:rPr>
        <w:t>за 202</w:t>
      </w:r>
      <w:r w:rsidR="00325292">
        <w:rPr>
          <w:b/>
          <w:sz w:val="28"/>
          <w:szCs w:val="24"/>
        </w:rPr>
        <w:t>5</w:t>
      </w:r>
      <w:r w:rsidRPr="005014B5">
        <w:rPr>
          <w:b/>
          <w:sz w:val="28"/>
          <w:szCs w:val="24"/>
        </w:rPr>
        <w:t xml:space="preserve"> год</w:t>
      </w:r>
    </w:p>
    <w:p w14:paraId="1A0A0B4A" w14:textId="77777777" w:rsidR="00546955" w:rsidRDefault="00546955" w:rsidP="0054695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3372"/>
        <w:gridCol w:w="2245"/>
        <w:gridCol w:w="2280"/>
        <w:gridCol w:w="5900"/>
      </w:tblGrid>
      <w:tr w:rsidR="00546955" w:rsidRPr="000E04B9" w14:paraId="44C1031D" w14:textId="77777777" w:rsidTr="00383559">
        <w:tc>
          <w:tcPr>
            <w:tcW w:w="262" w:type="pct"/>
            <w:vMerge w:val="restart"/>
          </w:tcPr>
          <w:p w14:paraId="0D8B6B47" w14:textId="79A7F4D3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№</w:t>
            </w:r>
            <w:r w:rsidR="002527C8">
              <w:rPr>
                <w:sz w:val="28"/>
                <w:szCs w:val="28"/>
              </w:rPr>
              <w:t xml:space="preserve"> </w:t>
            </w:r>
            <w:r w:rsidRPr="000E04B9">
              <w:rPr>
                <w:sz w:val="28"/>
                <w:szCs w:val="28"/>
              </w:rPr>
              <w:t>п/п</w:t>
            </w:r>
          </w:p>
        </w:tc>
        <w:tc>
          <w:tcPr>
            <w:tcW w:w="1158" w:type="pct"/>
            <w:vMerge w:val="restart"/>
          </w:tcPr>
          <w:p w14:paraId="1A7B109D" w14:textId="77777777" w:rsidR="0038355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 xml:space="preserve">Наименование целевого показателя, единица </w:t>
            </w:r>
            <w:r w:rsidR="002527C8">
              <w:rPr>
                <w:sz w:val="28"/>
                <w:szCs w:val="28"/>
              </w:rPr>
              <w:t xml:space="preserve">    </w:t>
            </w:r>
          </w:p>
          <w:p w14:paraId="389F2A81" w14:textId="161E10E6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измерения</w:t>
            </w:r>
          </w:p>
        </w:tc>
        <w:tc>
          <w:tcPr>
            <w:tcW w:w="1554" w:type="pct"/>
            <w:gridSpan w:val="2"/>
          </w:tcPr>
          <w:p w14:paraId="4D2E7B0B" w14:textId="77777777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2026" w:type="pct"/>
            <w:vMerge w:val="restart"/>
          </w:tcPr>
          <w:p w14:paraId="0B332938" w14:textId="77777777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546955" w:rsidRPr="000E04B9" w14:paraId="43FF65BA" w14:textId="77777777" w:rsidTr="00383559">
        <w:trPr>
          <w:trHeight w:val="473"/>
        </w:trPr>
        <w:tc>
          <w:tcPr>
            <w:tcW w:w="262" w:type="pct"/>
            <w:vMerge/>
          </w:tcPr>
          <w:p w14:paraId="3BA14B19" w14:textId="77777777" w:rsidR="00546955" w:rsidRPr="000E04B9" w:rsidRDefault="00546955" w:rsidP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Merge/>
          </w:tcPr>
          <w:p w14:paraId="35CAD693" w14:textId="77777777" w:rsidR="00546955" w:rsidRPr="000E04B9" w:rsidRDefault="00546955" w:rsidP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</w:tcPr>
          <w:p w14:paraId="41968CBC" w14:textId="77777777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план на текущий год</w:t>
            </w:r>
          </w:p>
        </w:tc>
        <w:tc>
          <w:tcPr>
            <w:tcW w:w="783" w:type="pct"/>
          </w:tcPr>
          <w:p w14:paraId="47A1DF23" w14:textId="77777777" w:rsidR="00546955" w:rsidRPr="000E04B9" w:rsidRDefault="00546955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факт за отчетный период</w:t>
            </w:r>
          </w:p>
        </w:tc>
        <w:tc>
          <w:tcPr>
            <w:tcW w:w="2026" w:type="pct"/>
            <w:vMerge/>
          </w:tcPr>
          <w:p w14:paraId="27FA2F90" w14:textId="77777777" w:rsidR="00546955" w:rsidRPr="000E04B9" w:rsidRDefault="00546955" w:rsidP="00546955">
            <w:pPr>
              <w:jc w:val="center"/>
              <w:rPr>
                <w:sz w:val="28"/>
                <w:szCs w:val="28"/>
              </w:rPr>
            </w:pPr>
          </w:p>
        </w:tc>
      </w:tr>
      <w:tr w:rsidR="00936BB2" w:rsidRPr="000E04B9" w14:paraId="1E4E9C86" w14:textId="77777777" w:rsidTr="00383559">
        <w:tc>
          <w:tcPr>
            <w:tcW w:w="262" w:type="pct"/>
          </w:tcPr>
          <w:p w14:paraId="37EE762D" w14:textId="77777777" w:rsidR="00936BB2" w:rsidRPr="000E04B9" w:rsidRDefault="00936BB2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E04B9">
              <w:rPr>
                <w:sz w:val="28"/>
                <w:szCs w:val="28"/>
              </w:rPr>
              <w:t>1.</w:t>
            </w:r>
          </w:p>
        </w:tc>
        <w:tc>
          <w:tcPr>
            <w:tcW w:w="1158" w:type="pct"/>
          </w:tcPr>
          <w:p w14:paraId="52385B83" w14:textId="5ABB3823" w:rsidR="00936BB2" w:rsidRPr="00383559" w:rsidRDefault="005A0C1D" w:rsidP="00546955">
            <w:pPr>
              <w:tabs>
                <w:tab w:val="left" w:pos="1140"/>
              </w:tabs>
              <w:spacing w:line="235" w:lineRule="exact"/>
              <w:ind w:firstLine="34"/>
              <w:jc w:val="both"/>
              <w:rPr>
                <w:rFonts w:eastAsia="Arial Unicode MS"/>
              </w:rPr>
            </w:pPr>
            <w:r w:rsidRPr="00751B85">
              <w:rPr>
                <w:sz w:val="28"/>
                <w:szCs w:val="24"/>
              </w:rPr>
              <w:t>Степень соответствия действующих муници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пальных правовых актов по вопросам противо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действия коррупции законодательству Россий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ской Федерации и Новгородской области (%)</w:t>
            </w:r>
          </w:p>
        </w:tc>
        <w:tc>
          <w:tcPr>
            <w:tcW w:w="771" w:type="pct"/>
          </w:tcPr>
          <w:p w14:paraId="571B8F26" w14:textId="5FD8D17A" w:rsidR="00936BB2" w:rsidRPr="000E04B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83" w:type="pct"/>
          </w:tcPr>
          <w:p w14:paraId="574F877C" w14:textId="6D8DDA93" w:rsidR="00936BB2" w:rsidRPr="000E04B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210D825B" w14:textId="0BF19810" w:rsidR="00936BB2" w:rsidRPr="00AF7BA2" w:rsidRDefault="00936BB2" w:rsidP="001757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4B5D8D" w:rsidRPr="004B5D8D" w14:paraId="27166E36" w14:textId="77777777" w:rsidTr="00383559">
        <w:tc>
          <w:tcPr>
            <w:tcW w:w="262" w:type="pct"/>
          </w:tcPr>
          <w:p w14:paraId="48D794C0" w14:textId="77777777" w:rsidR="00393E8F" w:rsidRPr="004B5D8D" w:rsidRDefault="00393E8F" w:rsidP="00546955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5A0C1D">
              <w:rPr>
                <w:sz w:val="28"/>
                <w:szCs w:val="28"/>
              </w:rPr>
              <w:t>2.</w:t>
            </w:r>
          </w:p>
        </w:tc>
        <w:tc>
          <w:tcPr>
            <w:tcW w:w="1158" w:type="pct"/>
          </w:tcPr>
          <w:p w14:paraId="11725BF3" w14:textId="24D9C936" w:rsidR="00393E8F" w:rsidRPr="004B5D8D" w:rsidRDefault="005A0C1D" w:rsidP="00546955">
            <w:pPr>
              <w:spacing w:line="245" w:lineRule="exact"/>
              <w:ind w:firstLine="34"/>
              <w:jc w:val="both"/>
              <w:rPr>
                <w:rFonts w:eastAsia="Arial Unicode MS"/>
                <w:color w:val="FF0000"/>
              </w:rPr>
            </w:pPr>
            <w:r w:rsidRPr="00751B85">
              <w:rPr>
                <w:sz w:val="28"/>
                <w:szCs w:val="24"/>
              </w:rPr>
              <w:t>Доля разработанных и принятых муниципаль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ных правовых актов по вопросам противодей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ствия коррупции в соответствии с Федераль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ным законодательством и законодательством Новгородской области (%)</w:t>
            </w:r>
          </w:p>
        </w:tc>
        <w:tc>
          <w:tcPr>
            <w:tcW w:w="771" w:type="pct"/>
          </w:tcPr>
          <w:p w14:paraId="6B3E36B7" w14:textId="0D4E905C" w:rsidR="00393E8F" w:rsidRPr="004B5D8D" w:rsidRDefault="005A0C1D" w:rsidP="00546955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5A0C1D">
              <w:rPr>
                <w:sz w:val="28"/>
                <w:szCs w:val="28"/>
              </w:rPr>
              <w:t>100</w:t>
            </w:r>
          </w:p>
        </w:tc>
        <w:tc>
          <w:tcPr>
            <w:tcW w:w="783" w:type="pct"/>
          </w:tcPr>
          <w:p w14:paraId="4CC60896" w14:textId="3CC17B1B" w:rsidR="00393E8F" w:rsidRPr="004B5D8D" w:rsidRDefault="005A0C1D" w:rsidP="00546955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5A0C1D"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644430F1" w14:textId="77777777" w:rsidR="00393E8F" w:rsidRPr="004B5D8D" w:rsidRDefault="00393E8F" w:rsidP="00677417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B5D8D" w:rsidRPr="004B5D8D" w14:paraId="5858AF11" w14:textId="77777777" w:rsidTr="00383559">
        <w:tc>
          <w:tcPr>
            <w:tcW w:w="262" w:type="pct"/>
          </w:tcPr>
          <w:p w14:paraId="228ECD3C" w14:textId="77777777" w:rsidR="00936BB2" w:rsidRPr="004B5D8D" w:rsidRDefault="00936BB2" w:rsidP="00546955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5A0C1D">
              <w:rPr>
                <w:sz w:val="28"/>
                <w:szCs w:val="28"/>
              </w:rPr>
              <w:t>3.</w:t>
            </w:r>
          </w:p>
        </w:tc>
        <w:tc>
          <w:tcPr>
            <w:tcW w:w="1158" w:type="pct"/>
          </w:tcPr>
          <w:p w14:paraId="5B643270" w14:textId="2074518B" w:rsidR="00936BB2" w:rsidRPr="004B5D8D" w:rsidRDefault="005A0C1D" w:rsidP="00546955">
            <w:pPr>
              <w:tabs>
                <w:tab w:val="left" w:pos="1140"/>
              </w:tabs>
              <w:spacing w:line="235" w:lineRule="exact"/>
              <w:ind w:left="35"/>
              <w:jc w:val="both"/>
              <w:rPr>
                <w:color w:val="FF0000"/>
                <w:lang w:eastAsia="ar-SA"/>
              </w:rPr>
            </w:pPr>
            <w:r w:rsidRPr="00751B85">
              <w:rPr>
                <w:sz w:val="28"/>
                <w:szCs w:val="24"/>
              </w:rPr>
              <w:t>Доля муниципальных нормативных актов, проектов муниципальных правовых актов, прошедших антикоррупционную экспертизу, от общего количества нормативно правовых актов, принятых в отчетном периоде (%)</w:t>
            </w:r>
          </w:p>
        </w:tc>
        <w:tc>
          <w:tcPr>
            <w:tcW w:w="771" w:type="pct"/>
          </w:tcPr>
          <w:p w14:paraId="2DEFE302" w14:textId="78250ABC" w:rsidR="00936BB2" w:rsidRPr="005A0C1D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83" w:type="pct"/>
          </w:tcPr>
          <w:p w14:paraId="66E481EA" w14:textId="700766A5" w:rsidR="00936BB2" w:rsidRPr="004B5D8D" w:rsidRDefault="003537A3" w:rsidP="003537A3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  <w:r w:rsidRPr="003537A3"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6758E511" w14:textId="62E24483" w:rsidR="00936BB2" w:rsidRPr="004B5D8D" w:rsidRDefault="00936BB2" w:rsidP="00546955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93E8F" w:rsidRPr="000E04B9" w14:paraId="4145F94B" w14:textId="77777777" w:rsidTr="00383559">
        <w:tc>
          <w:tcPr>
            <w:tcW w:w="262" w:type="pct"/>
          </w:tcPr>
          <w:p w14:paraId="5D40FC9C" w14:textId="77777777" w:rsidR="00393E8F" w:rsidRDefault="00393E8F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158" w:type="pct"/>
          </w:tcPr>
          <w:p w14:paraId="2127D9EB" w14:textId="4D7B48C7" w:rsidR="00393E8F" w:rsidRPr="00383559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  <w:rPr>
                <w:lang w:eastAsia="ar-SA"/>
              </w:rPr>
            </w:pPr>
            <w:r w:rsidRPr="00751B85">
              <w:rPr>
                <w:sz w:val="28"/>
                <w:szCs w:val="24"/>
              </w:rPr>
              <w:t>Организация и проведение семинаров (меро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приятий) для муниципальных служащих по вопросам противодействия коррупции (еди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ниц)</w:t>
            </w:r>
          </w:p>
        </w:tc>
        <w:tc>
          <w:tcPr>
            <w:tcW w:w="771" w:type="pct"/>
          </w:tcPr>
          <w:p w14:paraId="10DFDFC5" w14:textId="0DA3D496" w:rsidR="00393E8F" w:rsidRPr="00393E8F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14:paraId="77984268" w14:textId="4D73BB94" w:rsidR="00393E8F" w:rsidRPr="00393E8F" w:rsidRDefault="005A0C1D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6" w:type="pct"/>
          </w:tcPr>
          <w:p w14:paraId="273898AD" w14:textId="32E83FFD" w:rsidR="00393E8F" w:rsidRPr="00AF7BA2" w:rsidRDefault="00393E8F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83559" w:rsidRPr="000E04B9" w14:paraId="360FCD01" w14:textId="77777777" w:rsidTr="00383559">
        <w:tc>
          <w:tcPr>
            <w:tcW w:w="262" w:type="pct"/>
          </w:tcPr>
          <w:p w14:paraId="5873C013" w14:textId="69E83015" w:rsidR="00383559" w:rsidRDefault="00383559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58" w:type="pct"/>
          </w:tcPr>
          <w:p w14:paraId="6B9C87F2" w14:textId="1BEAD17C" w:rsidR="00383559" w:rsidRPr="00383559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</w:pPr>
            <w:r w:rsidRPr="00751B85">
              <w:rPr>
                <w:sz w:val="28"/>
                <w:szCs w:val="24"/>
              </w:rPr>
              <w:t xml:space="preserve">Количество </w:t>
            </w:r>
            <w:r w:rsidRPr="00751B85">
              <w:rPr>
                <w:sz w:val="28"/>
                <w:szCs w:val="28"/>
              </w:rPr>
              <w:t>проведенных заседаний комиссии по соблюдению требований к служебному по</w:t>
            </w:r>
            <w:r>
              <w:rPr>
                <w:sz w:val="28"/>
                <w:szCs w:val="28"/>
              </w:rPr>
              <w:softHyphen/>
            </w:r>
            <w:r w:rsidRPr="00751B85">
              <w:rPr>
                <w:sz w:val="28"/>
                <w:szCs w:val="28"/>
              </w:rPr>
              <w:t>ведению муниципальных служащих Админи</w:t>
            </w:r>
            <w:r>
              <w:rPr>
                <w:sz w:val="28"/>
                <w:szCs w:val="28"/>
              </w:rPr>
              <w:softHyphen/>
            </w:r>
            <w:r w:rsidRPr="00751B85">
              <w:rPr>
                <w:sz w:val="28"/>
                <w:szCs w:val="28"/>
              </w:rPr>
              <w:t>страции Мошенского муниципального округа Новгородской области</w:t>
            </w:r>
            <w:r w:rsidRPr="00751B85">
              <w:rPr>
                <w:sz w:val="28"/>
                <w:szCs w:val="24"/>
              </w:rPr>
              <w:t xml:space="preserve"> (единиц)</w:t>
            </w:r>
          </w:p>
        </w:tc>
        <w:tc>
          <w:tcPr>
            <w:tcW w:w="771" w:type="pct"/>
          </w:tcPr>
          <w:p w14:paraId="6F183018" w14:textId="1A7338AC" w:rsidR="0038355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3" w:type="pct"/>
          </w:tcPr>
          <w:p w14:paraId="0DF9F931" w14:textId="1831AB7F" w:rsidR="00383559" w:rsidRPr="00393E8F" w:rsidRDefault="00325292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26" w:type="pct"/>
          </w:tcPr>
          <w:p w14:paraId="49D972A4" w14:textId="7FBB1D94" w:rsidR="00383559" w:rsidRPr="00AF7BA2" w:rsidRDefault="005A0C1D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 комиссии проводятся не реже 1 раза в квартал. увеличение количества заседаний </w:t>
            </w:r>
            <w:r w:rsidR="000A0ED4">
              <w:rPr>
                <w:sz w:val="24"/>
                <w:szCs w:val="24"/>
              </w:rPr>
              <w:t>произошло в связи увеличением поступивших материалов на рассмотрение комиссии</w:t>
            </w:r>
          </w:p>
        </w:tc>
      </w:tr>
      <w:tr w:rsidR="00383559" w:rsidRPr="000E04B9" w14:paraId="33C431B5" w14:textId="77777777" w:rsidTr="00383559">
        <w:tc>
          <w:tcPr>
            <w:tcW w:w="262" w:type="pct"/>
          </w:tcPr>
          <w:p w14:paraId="17730EC6" w14:textId="73524CD6" w:rsidR="00383559" w:rsidRDefault="00383559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58" w:type="pct"/>
          </w:tcPr>
          <w:p w14:paraId="340A7BED" w14:textId="4C351FBC" w:rsidR="00383559" w:rsidRPr="00383559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</w:pPr>
            <w:r w:rsidRPr="00751B85">
              <w:rPr>
                <w:rFonts w:eastAsia="Calibri"/>
                <w:sz w:val="28"/>
                <w:szCs w:val="28"/>
                <w:lang w:eastAsia="en-US"/>
              </w:rPr>
              <w:t>Количество размещенной информации (мате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8"/>
                <w:lang w:eastAsia="en-US"/>
              </w:rPr>
              <w:t>риалов) по вопросам противодействия корруп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8"/>
                <w:lang w:eastAsia="en-US"/>
              </w:rPr>
              <w:t>ции в органах местного самоуправления в средствах массовой информации и (или) на официальном сайте Мошенского муниципаль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8"/>
                <w:lang w:eastAsia="en-US"/>
              </w:rPr>
              <w:t>ного округа (единиц)</w:t>
            </w:r>
          </w:p>
        </w:tc>
        <w:tc>
          <w:tcPr>
            <w:tcW w:w="771" w:type="pct"/>
          </w:tcPr>
          <w:p w14:paraId="1140FD34" w14:textId="2D0F4098" w:rsidR="0038355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3" w:type="pct"/>
          </w:tcPr>
          <w:p w14:paraId="053E8006" w14:textId="1A921A69" w:rsidR="00383559" w:rsidRPr="00393E8F" w:rsidRDefault="005A0C1D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6" w:type="pct"/>
          </w:tcPr>
          <w:p w14:paraId="49C20846" w14:textId="4E634B4B" w:rsidR="00383559" w:rsidRPr="00AF7BA2" w:rsidRDefault="00383559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83559" w:rsidRPr="000E04B9" w14:paraId="19A84EC7" w14:textId="77777777" w:rsidTr="00383559">
        <w:tc>
          <w:tcPr>
            <w:tcW w:w="262" w:type="pct"/>
          </w:tcPr>
          <w:p w14:paraId="6C651FA4" w14:textId="6135B053" w:rsidR="00383559" w:rsidRDefault="00383559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158" w:type="pct"/>
          </w:tcPr>
          <w:p w14:paraId="7E7BB9B4" w14:textId="1C7A4A2C" w:rsidR="00383559" w:rsidRPr="00383559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</w:pPr>
            <w:r w:rsidRPr="00751B85">
              <w:rPr>
                <w:rFonts w:eastAsia="Calibri"/>
                <w:sz w:val="28"/>
                <w:szCs w:val="28"/>
                <w:lang w:eastAsia="en-US"/>
              </w:rPr>
              <w:t>Доля проведенных «прямых линий» по вопро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8"/>
                <w:lang w:eastAsia="en-US"/>
              </w:rPr>
              <w:t>сам противодействия коррупции от количества запланированных «прямых линий» по вопро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8"/>
                <w:lang w:eastAsia="en-US"/>
              </w:rPr>
              <w:t xml:space="preserve">сам противодействия коррупции </w:t>
            </w:r>
            <w:r w:rsidRPr="00751B85">
              <w:rPr>
                <w:rFonts w:eastAsia="Calibri"/>
                <w:sz w:val="28"/>
                <w:szCs w:val="24"/>
                <w:lang w:eastAsia="en-US"/>
              </w:rPr>
              <w:t>(%)</w:t>
            </w:r>
          </w:p>
        </w:tc>
        <w:tc>
          <w:tcPr>
            <w:tcW w:w="771" w:type="pct"/>
          </w:tcPr>
          <w:p w14:paraId="6B903A94" w14:textId="7B29F67B" w:rsidR="0038355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83" w:type="pct"/>
          </w:tcPr>
          <w:p w14:paraId="17243A47" w14:textId="163F6F00" w:rsidR="00383559" w:rsidRPr="00393E8F" w:rsidRDefault="005A0C1D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63DC68AB" w14:textId="77777777" w:rsidR="00383559" w:rsidRPr="00AF7BA2" w:rsidRDefault="00383559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83559" w:rsidRPr="000E04B9" w14:paraId="732EB49C" w14:textId="77777777" w:rsidTr="00383559">
        <w:tc>
          <w:tcPr>
            <w:tcW w:w="262" w:type="pct"/>
          </w:tcPr>
          <w:p w14:paraId="61ED2464" w14:textId="110FBB56" w:rsidR="00383559" w:rsidRDefault="00383559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58" w:type="pct"/>
          </w:tcPr>
          <w:p w14:paraId="6199EC90" w14:textId="25AC7069" w:rsidR="00383559" w:rsidRPr="00383559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</w:pPr>
            <w:r w:rsidRPr="00751B85">
              <w:rPr>
                <w:sz w:val="28"/>
                <w:szCs w:val="24"/>
              </w:rPr>
              <w:t xml:space="preserve">Доля проведенных заседаний комиссии по противодействию коррупции в </w:t>
            </w:r>
            <w:r w:rsidRPr="00751B85">
              <w:rPr>
                <w:sz w:val="28"/>
                <w:szCs w:val="24"/>
              </w:rPr>
              <w:lastRenderedPageBreak/>
              <w:t>Мошенском муниципальном округе Новгородской области от количества запланированных заседаний ко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миссии по противодействию коррупции в Мошенском муниципальном округе Новгород</w:t>
            </w:r>
            <w:r>
              <w:rPr>
                <w:sz w:val="28"/>
                <w:szCs w:val="24"/>
              </w:rPr>
              <w:softHyphen/>
            </w:r>
            <w:r w:rsidRPr="00751B85">
              <w:rPr>
                <w:sz w:val="28"/>
                <w:szCs w:val="24"/>
              </w:rPr>
              <w:t>ской области (%)</w:t>
            </w:r>
          </w:p>
        </w:tc>
        <w:tc>
          <w:tcPr>
            <w:tcW w:w="771" w:type="pct"/>
          </w:tcPr>
          <w:p w14:paraId="69154127" w14:textId="12537232" w:rsidR="00383559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783" w:type="pct"/>
          </w:tcPr>
          <w:p w14:paraId="6F716422" w14:textId="6ADFCD62" w:rsidR="00383559" w:rsidRPr="00393E8F" w:rsidRDefault="005A0C1D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6C1B6CED" w14:textId="77777777" w:rsidR="00383559" w:rsidRPr="00AF7BA2" w:rsidRDefault="00383559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5A0C1D" w:rsidRPr="000E04B9" w14:paraId="6C1C4126" w14:textId="77777777" w:rsidTr="00383559">
        <w:tc>
          <w:tcPr>
            <w:tcW w:w="262" w:type="pct"/>
          </w:tcPr>
          <w:p w14:paraId="520F2CD5" w14:textId="747B50F4" w:rsidR="005A0C1D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158" w:type="pct"/>
          </w:tcPr>
          <w:p w14:paraId="2B37D5AD" w14:textId="53300AC0" w:rsidR="005A0C1D" w:rsidRPr="00751B85" w:rsidRDefault="005A0C1D" w:rsidP="00546955">
            <w:pPr>
              <w:tabs>
                <w:tab w:val="left" w:pos="1140"/>
              </w:tabs>
              <w:spacing w:line="240" w:lineRule="exact"/>
              <w:ind w:left="35"/>
              <w:jc w:val="both"/>
              <w:rPr>
                <w:sz w:val="28"/>
                <w:szCs w:val="24"/>
              </w:rPr>
            </w:pPr>
            <w:r w:rsidRPr="00751B85">
              <w:rPr>
                <w:rFonts w:eastAsia="Calibri"/>
                <w:sz w:val="28"/>
                <w:szCs w:val="24"/>
                <w:lang w:eastAsia="en-US"/>
              </w:rPr>
              <w:t>Доля представленных сведений о доходах, об имуществе и обязательствах имущественного характера муниципальными служащими, обя</w:t>
            </w:r>
            <w:r>
              <w:rPr>
                <w:rFonts w:eastAsia="Calibri"/>
                <w:sz w:val="28"/>
                <w:szCs w:val="24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4"/>
                <w:lang w:eastAsia="en-US"/>
              </w:rPr>
              <w:t>занными предоставлять указанные сведения от общего числа сведений, подлежащих пред</w:t>
            </w:r>
            <w:r>
              <w:rPr>
                <w:rFonts w:eastAsia="Calibri"/>
                <w:sz w:val="28"/>
                <w:szCs w:val="24"/>
                <w:lang w:eastAsia="en-US"/>
              </w:rPr>
              <w:softHyphen/>
            </w:r>
            <w:r w:rsidRPr="00751B85">
              <w:rPr>
                <w:rFonts w:eastAsia="Calibri"/>
                <w:sz w:val="28"/>
                <w:szCs w:val="24"/>
                <w:lang w:eastAsia="en-US"/>
              </w:rPr>
              <w:t>ставлению (%)</w:t>
            </w:r>
          </w:p>
        </w:tc>
        <w:tc>
          <w:tcPr>
            <w:tcW w:w="771" w:type="pct"/>
          </w:tcPr>
          <w:p w14:paraId="180D0FB6" w14:textId="4C996928" w:rsidR="005A0C1D" w:rsidRDefault="005A0C1D" w:rsidP="0054695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83" w:type="pct"/>
          </w:tcPr>
          <w:p w14:paraId="482085FE" w14:textId="53172301" w:rsidR="005A0C1D" w:rsidRPr="00393E8F" w:rsidRDefault="005A0C1D" w:rsidP="0017575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26" w:type="pct"/>
          </w:tcPr>
          <w:p w14:paraId="22C1490D" w14:textId="77777777" w:rsidR="005A0C1D" w:rsidRPr="00AF7BA2" w:rsidRDefault="005A0C1D" w:rsidP="00216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3EE58304" w14:textId="77777777" w:rsidR="00C5419D" w:rsidRDefault="00C5419D" w:rsidP="00546955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</w:p>
    <w:p w14:paraId="6DE7AEAA" w14:textId="77777777" w:rsidR="00383559" w:rsidRDefault="00383559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53B0A272" w14:textId="486AA669" w:rsidR="00383559" w:rsidRDefault="00383559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E7ED67F" w14:textId="22F7A380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1148256B" w14:textId="17D02B07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280F6504" w14:textId="71A30A24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16C8F00E" w14:textId="35AE0EFF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182122B" w14:textId="25FFEB0B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5E8BC5E" w14:textId="2C8F44E8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0F533B32" w14:textId="0712A883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1D757AB" w14:textId="6D4B3028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883643E" w14:textId="63A98626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98C41BC" w14:textId="14C2B2A6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0C4C4CC5" w14:textId="6629D976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E887109" w14:textId="03655910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21678C7" w14:textId="77777777" w:rsidR="000A0ED4" w:rsidRDefault="000A0ED4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1E1D279" w14:textId="77777777" w:rsidR="00383559" w:rsidRDefault="00383559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50CD8C3A" w14:textId="3A54CA4E" w:rsidR="00CA7049" w:rsidRPr="00CA7049" w:rsidRDefault="00CA7049" w:rsidP="00CA704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A7049">
        <w:rPr>
          <w:b/>
          <w:sz w:val="24"/>
          <w:szCs w:val="24"/>
        </w:rPr>
        <w:lastRenderedPageBreak/>
        <w:t>КРИТЕРИИ</w:t>
      </w:r>
    </w:p>
    <w:p w14:paraId="4A54C948" w14:textId="3E80AFD5" w:rsidR="00CA7049" w:rsidRPr="00CA7049" w:rsidRDefault="00CA7049" w:rsidP="0038355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A7049">
        <w:rPr>
          <w:sz w:val="28"/>
          <w:szCs w:val="28"/>
        </w:rPr>
        <w:t xml:space="preserve">оценки эффективности реализации </w:t>
      </w:r>
      <w:r w:rsidR="00383559" w:rsidRPr="00CA7049">
        <w:rPr>
          <w:sz w:val="28"/>
          <w:szCs w:val="28"/>
        </w:rPr>
        <w:t>муниципальной программы</w:t>
      </w:r>
    </w:p>
    <w:p w14:paraId="31BAAE17" w14:textId="4D8D3D97" w:rsidR="00CA7049" w:rsidRPr="00CA7049" w:rsidRDefault="00CA7049" w:rsidP="00CA704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A7049">
        <w:rPr>
          <w:sz w:val="28"/>
          <w:szCs w:val="28"/>
        </w:rPr>
        <w:t xml:space="preserve">Мошенского муниципального </w:t>
      </w:r>
      <w:r w:rsidR="00383559">
        <w:rPr>
          <w:sz w:val="28"/>
          <w:szCs w:val="28"/>
        </w:rPr>
        <w:t>округа Новгородской области</w:t>
      </w:r>
    </w:p>
    <w:p w14:paraId="626BAADE" w14:textId="6DE53670" w:rsidR="00383559" w:rsidRDefault="000A0ED4" w:rsidP="00383559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«</w:t>
      </w:r>
      <w:r w:rsidRPr="00751B85">
        <w:rPr>
          <w:b/>
          <w:sz w:val="28"/>
          <w:szCs w:val="28"/>
        </w:rPr>
        <w:t>Противодей</w:t>
      </w:r>
      <w:r>
        <w:rPr>
          <w:b/>
          <w:sz w:val="28"/>
          <w:szCs w:val="28"/>
        </w:rPr>
        <w:softHyphen/>
      </w:r>
      <w:r w:rsidRPr="00751B85">
        <w:rPr>
          <w:b/>
          <w:sz w:val="28"/>
          <w:szCs w:val="28"/>
        </w:rPr>
        <w:t>ствие коррупции в Мошенском муниципальном округе</w:t>
      </w:r>
      <w:r>
        <w:rPr>
          <w:b/>
          <w:sz w:val="28"/>
          <w:szCs w:val="28"/>
        </w:rPr>
        <w:t xml:space="preserve"> </w:t>
      </w:r>
      <w:r w:rsidRPr="00751B85">
        <w:rPr>
          <w:b/>
          <w:sz w:val="28"/>
          <w:szCs w:val="28"/>
        </w:rPr>
        <w:t>Новгородской области</w:t>
      </w:r>
      <w:r w:rsidR="00383559">
        <w:rPr>
          <w:b/>
          <w:sz w:val="28"/>
          <w:szCs w:val="24"/>
        </w:rPr>
        <w:t xml:space="preserve">» </w:t>
      </w:r>
    </w:p>
    <w:p w14:paraId="578701C1" w14:textId="1CC858D1" w:rsidR="00383559" w:rsidRPr="005014B5" w:rsidRDefault="00325292" w:rsidP="00383559">
      <w:pPr>
        <w:spacing w:line="240" w:lineRule="exact"/>
        <w:jc w:val="center"/>
        <w:rPr>
          <w:sz w:val="28"/>
          <w:szCs w:val="24"/>
        </w:rPr>
      </w:pPr>
      <w:r>
        <w:rPr>
          <w:b/>
          <w:sz w:val="28"/>
          <w:szCs w:val="24"/>
        </w:rPr>
        <w:t>за 2025</w:t>
      </w:r>
      <w:r w:rsidR="00383559" w:rsidRPr="005014B5">
        <w:rPr>
          <w:b/>
          <w:sz w:val="28"/>
          <w:szCs w:val="24"/>
        </w:rPr>
        <w:t xml:space="preserve"> год</w:t>
      </w:r>
    </w:p>
    <w:p w14:paraId="414C0E5E" w14:textId="77777777" w:rsidR="00CA7049" w:rsidRPr="00CA7049" w:rsidRDefault="00CA7049" w:rsidP="00CA7049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3547"/>
        <w:gridCol w:w="3920"/>
        <w:gridCol w:w="2394"/>
        <w:gridCol w:w="1960"/>
        <w:gridCol w:w="2053"/>
      </w:tblGrid>
      <w:tr w:rsidR="00CA7049" w:rsidRPr="00CA7049" w14:paraId="7AA84CD7" w14:textId="77777777" w:rsidTr="00435699">
        <w:trPr>
          <w:trHeight w:val="1199"/>
        </w:trPr>
        <w:tc>
          <w:tcPr>
            <w:tcW w:w="236" w:type="pct"/>
          </w:tcPr>
          <w:p w14:paraId="1DD014FA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№п/п</w:t>
            </w:r>
          </w:p>
        </w:tc>
        <w:tc>
          <w:tcPr>
            <w:tcW w:w="1218" w:type="pct"/>
          </w:tcPr>
          <w:p w14:paraId="52C172B7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Наименование критерия оценки эффективности реализации подпрограммы</w:t>
            </w:r>
          </w:p>
        </w:tc>
        <w:tc>
          <w:tcPr>
            <w:tcW w:w="1346" w:type="pct"/>
          </w:tcPr>
          <w:p w14:paraId="625AC3A6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Вариант оценки</w:t>
            </w:r>
          </w:p>
        </w:tc>
        <w:tc>
          <w:tcPr>
            <w:tcW w:w="822" w:type="pct"/>
          </w:tcPr>
          <w:p w14:paraId="4F10AA18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Значение критерия оценки эффективности (от 0 до 1)</w:t>
            </w:r>
          </w:p>
        </w:tc>
        <w:tc>
          <w:tcPr>
            <w:tcW w:w="673" w:type="pct"/>
          </w:tcPr>
          <w:p w14:paraId="4D5A3F0C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Вес критерия оценки эффективности</w:t>
            </w:r>
          </w:p>
        </w:tc>
        <w:tc>
          <w:tcPr>
            <w:tcW w:w="705" w:type="pct"/>
          </w:tcPr>
          <w:p w14:paraId="1A319185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Оценка эффективности в баллах (гр. 4 x гр. 5)</w:t>
            </w:r>
          </w:p>
        </w:tc>
      </w:tr>
    </w:tbl>
    <w:p w14:paraId="2598D6C8" w14:textId="77777777" w:rsidR="00CA7049" w:rsidRPr="00CA7049" w:rsidRDefault="00CA7049" w:rsidP="0043569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"/>
        <w:gridCol w:w="3547"/>
        <w:gridCol w:w="3920"/>
        <w:gridCol w:w="2394"/>
        <w:gridCol w:w="1960"/>
        <w:gridCol w:w="2053"/>
      </w:tblGrid>
      <w:tr w:rsidR="00CA7049" w:rsidRPr="00CA7049" w14:paraId="21C4F217" w14:textId="77777777" w:rsidTr="00435699">
        <w:trPr>
          <w:trHeight w:val="173"/>
          <w:tblHeader/>
        </w:trPr>
        <w:tc>
          <w:tcPr>
            <w:tcW w:w="236" w:type="pct"/>
          </w:tcPr>
          <w:p w14:paraId="7374881A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1</w:t>
            </w:r>
          </w:p>
        </w:tc>
        <w:tc>
          <w:tcPr>
            <w:tcW w:w="1218" w:type="pct"/>
          </w:tcPr>
          <w:p w14:paraId="5896384B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2</w:t>
            </w:r>
          </w:p>
        </w:tc>
        <w:tc>
          <w:tcPr>
            <w:tcW w:w="1346" w:type="pct"/>
          </w:tcPr>
          <w:p w14:paraId="15FA6FFD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3</w:t>
            </w:r>
          </w:p>
        </w:tc>
        <w:tc>
          <w:tcPr>
            <w:tcW w:w="822" w:type="pct"/>
          </w:tcPr>
          <w:p w14:paraId="43A6EF1D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</w:tcPr>
          <w:p w14:paraId="762FF9D5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</w:tcPr>
          <w:p w14:paraId="29905977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6</w:t>
            </w:r>
          </w:p>
        </w:tc>
      </w:tr>
      <w:tr w:rsidR="00CA7049" w:rsidRPr="00CA7049" w14:paraId="77AEB313" w14:textId="77777777" w:rsidTr="00383559">
        <w:trPr>
          <w:trHeight w:val="1042"/>
        </w:trPr>
        <w:tc>
          <w:tcPr>
            <w:tcW w:w="236" w:type="pct"/>
          </w:tcPr>
          <w:p w14:paraId="1B881740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1.</w:t>
            </w:r>
          </w:p>
        </w:tc>
        <w:tc>
          <w:tcPr>
            <w:tcW w:w="1218" w:type="pct"/>
          </w:tcPr>
          <w:p w14:paraId="4EF0C33F" w14:textId="77777777" w:rsidR="00CA7049" w:rsidRPr="00C72398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1346" w:type="pct"/>
          </w:tcPr>
          <w:p w14:paraId="057F2F4B" w14:textId="77777777" w:rsidR="00CA7049" w:rsidRPr="00C72398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822" w:type="pct"/>
          </w:tcPr>
          <w:p w14:paraId="7B45F6D5" w14:textId="03C790A3" w:rsidR="00CA7049" w:rsidRPr="00C72398" w:rsidRDefault="00325292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461B381F" w14:textId="77777777" w:rsidR="00CA7049" w:rsidRPr="00C72398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35</w:t>
            </w:r>
          </w:p>
        </w:tc>
        <w:tc>
          <w:tcPr>
            <w:tcW w:w="705" w:type="pct"/>
          </w:tcPr>
          <w:p w14:paraId="1D44E916" w14:textId="29393031" w:rsidR="00CA7049" w:rsidRPr="00C72398" w:rsidRDefault="00325292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A7049" w:rsidRPr="00CA7049" w14:paraId="795BAE28" w14:textId="77777777" w:rsidTr="00383559">
        <w:trPr>
          <w:trHeight w:val="1483"/>
        </w:trPr>
        <w:tc>
          <w:tcPr>
            <w:tcW w:w="236" w:type="pct"/>
          </w:tcPr>
          <w:p w14:paraId="0418E80D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2.</w:t>
            </w:r>
          </w:p>
        </w:tc>
        <w:tc>
          <w:tcPr>
            <w:tcW w:w="1218" w:type="pct"/>
          </w:tcPr>
          <w:p w14:paraId="4A8AEFD9" w14:textId="77777777" w:rsidR="00CA7049" w:rsidRPr="00CA7049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Выполнение мероприятий подпрограммы</w:t>
            </w:r>
          </w:p>
        </w:tc>
        <w:tc>
          <w:tcPr>
            <w:tcW w:w="1346" w:type="pct"/>
          </w:tcPr>
          <w:p w14:paraId="4F20295A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выполненных в отчетном году мероприятий подпрограммы&lt;*&gt; к общему числу запланированных в отчетном году мероприятий подпрограммы</w:t>
            </w:r>
          </w:p>
        </w:tc>
        <w:tc>
          <w:tcPr>
            <w:tcW w:w="822" w:type="pct"/>
          </w:tcPr>
          <w:p w14:paraId="1FDF5384" w14:textId="77777777" w:rsidR="00CA7049" w:rsidRPr="00C72398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55939F0E" w14:textId="77777777" w:rsidR="00CA7049" w:rsidRPr="00C72398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25</w:t>
            </w:r>
          </w:p>
        </w:tc>
        <w:tc>
          <w:tcPr>
            <w:tcW w:w="705" w:type="pct"/>
          </w:tcPr>
          <w:p w14:paraId="1B49CD74" w14:textId="77777777" w:rsidR="00CA7049" w:rsidRPr="00C72398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25</w:t>
            </w:r>
          </w:p>
        </w:tc>
      </w:tr>
      <w:tr w:rsidR="00CA7049" w:rsidRPr="00CA7049" w14:paraId="65A345E6" w14:textId="77777777" w:rsidTr="00383559">
        <w:trPr>
          <w:trHeight w:val="1789"/>
        </w:trPr>
        <w:tc>
          <w:tcPr>
            <w:tcW w:w="236" w:type="pct"/>
          </w:tcPr>
          <w:p w14:paraId="4D353EA0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3.</w:t>
            </w:r>
          </w:p>
        </w:tc>
        <w:tc>
          <w:tcPr>
            <w:tcW w:w="1218" w:type="pct"/>
          </w:tcPr>
          <w:p w14:paraId="0EB050FA" w14:textId="77777777" w:rsidR="00CA7049" w:rsidRPr="00CA7049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Уровень фактического объема финансирования подпрограммы</w:t>
            </w:r>
          </w:p>
        </w:tc>
        <w:tc>
          <w:tcPr>
            <w:tcW w:w="1346" w:type="pct"/>
          </w:tcPr>
          <w:p w14:paraId="1D1F39ED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фактического объема финансирования подпрограммы (из федерального, областного и местного бюджета) к плановому объему финансирования (из федерального, областного и местного бюджета)</w:t>
            </w:r>
          </w:p>
        </w:tc>
        <w:tc>
          <w:tcPr>
            <w:tcW w:w="822" w:type="pct"/>
          </w:tcPr>
          <w:p w14:paraId="51FDE7ED" w14:textId="4BC039DA" w:rsidR="00CA7049" w:rsidRPr="00C72398" w:rsidRDefault="00927691" w:rsidP="009276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14B75D18" w14:textId="77777777" w:rsidR="00CA7049" w:rsidRPr="00C72398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2398"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</w:tcPr>
          <w:p w14:paraId="597B2E12" w14:textId="27C48F08" w:rsidR="00CA7049" w:rsidRPr="00C72398" w:rsidRDefault="00927691" w:rsidP="009276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7049" w:rsidRPr="00CA7049" w14:paraId="13314DC0" w14:textId="77777777" w:rsidTr="00435699">
        <w:tc>
          <w:tcPr>
            <w:tcW w:w="236" w:type="pct"/>
          </w:tcPr>
          <w:p w14:paraId="43BD6ED5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4.</w:t>
            </w:r>
          </w:p>
        </w:tc>
        <w:tc>
          <w:tcPr>
            <w:tcW w:w="1218" w:type="pct"/>
          </w:tcPr>
          <w:p w14:paraId="5037416D" w14:textId="77777777" w:rsidR="00706685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Отклонение освоенного объема финансирования из областного бюджета от фактического объема финансирования из областного бюджета</w:t>
            </w:r>
          </w:p>
          <w:p w14:paraId="5551B8E5" w14:textId="6BA5BC57" w:rsidR="00383559" w:rsidRPr="00CA7049" w:rsidRDefault="0038355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6" w:type="pct"/>
          </w:tcPr>
          <w:p w14:paraId="3B2F0906" w14:textId="77777777" w:rsidR="00CA7049" w:rsidRPr="00CA7049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освоенного объема финансирования к фактическому объему финансирования из областного бюджета</w:t>
            </w:r>
          </w:p>
        </w:tc>
        <w:tc>
          <w:tcPr>
            <w:tcW w:w="822" w:type="pct"/>
          </w:tcPr>
          <w:p w14:paraId="167A113C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63F3ED68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</w:tcPr>
          <w:p w14:paraId="1FE79AFB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7049" w:rsidRPr="00CA7049" w14:paraId="59660EA6" w14:textId="77777777" w:rsidTr="00435699">
        <w:tc>
          <w:tcPr>
            <w:tcW w:w="236" w:type="pct"/>
          </w:tcPr>
          <w:p w14:paraId="65808BED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218" w:type="pct"/>
          </w:tcPr>
          <w:p w14:paraId="0F84E063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Отклонение освоенного объема финансирования из федерального бюджета от фактического объема финансирования из федерального бюджета &lt;**&gt;</w:t>
            </w:r>
          </w:p>
        </w:tc>
        <w:tc>
          <w:tcPr>
            <w:tcW w:w="1346" w:type="pct"/>
          </w:tcPr>
          <w:p w14:paraId="77A0EEE8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освоенного объема финансирования к фактическому объему финансирования из федерального бюджета</w:t>
            </w:r>
          </w:p>
        </w:tc>
        <w:tc>
          <w:tcPr>
            <w:tcW w:w="822" w:type="pct"/>
          </w:tcPr>
          <w:p w14:paraId="73FA3C47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61E775B0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10</w:t>
            </w:r>
          </w:p>
        </w:tc>
        <w:tc>
          <w:tcPr>
            <w:tcW w:w="705" w:type="pct"/>
          </w:tcPr>
          <w:p w14:paraId="079AD18F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7049" w:rsidRPr="00CA7049" w14:paraId="3A74E5FD" w14:textId="77777777" w:rsidTr="00435699">
        <w:tc>
          <w:tcPr>
            <w:tcW w:w="236" w:type="pct"/>
          </w:tcPr>
          <w:p w14:paraId="3B4CDCE2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6.</w:t>
            </w:r>
          </w:p>
        </w:tc>
        <w:tc>
          <w:tcPr>
            <w:tcW w:w="1218" w:type="pct"/>
          </w:tcPr>
          <w:p w14:paraId="0EC29722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Отклонение освоенного объема финансирования из местных бюджетов от фактического объема финансирования из местных бюджетов &lt;**&gt;</w:t>
            </w:r>
          </w:p>
        </w:tc>
        <w:tc>
          <w:tcPr>
            <w:tcW w:w="1346" w:type="pct"/>
          </w:tcPr>
          <w:p w14:paraId="5A2C9C56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освоенного объема финансирования к фактическому объему финансирования из местных бюджетов</w:t>
            </w:r>
          </w:p>
        </w:tc>
        <w:tc>
          <w:tcPr>
            <w:tcW w:w="822" w:type="pct"/>
          </w:tcPr>
          <w:p w14:paraId="7C7676CA" w14:textId="2485C5F9" w:rsidR="00CA7049" w:rsidRPr="00CA7049" w:rsidRDefault="00C4232E" w:rsidP="00393E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67B824A2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</w:tcPr>
          <w:p w14:paraId="1E62416E" w14:textId="546E792D" w:rsidR="00CA7049" w:rsidRPr="00CA7049" w:rsidRDefault="00C4232E" w:rsidP="00F5569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7049" w:rsidRPr="00CA7049" w14:paraId="547FB93E" w14:textId="77777777" w:rsidTr="00435699">
        <w:tc>
          <w:tcPr>
            <w:tcW w:w="236" w:type="pct"/>
          </w:tcPr>
          <w:p w14:paraId="31A7EA43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7.</w:t>
            </w:r>
          </w:p>
        </w:tc>
        <w:tc>
          <w:tcPr>
            <w:tcW w:w="1218" w:type="pct"/>
          </w:tcPr>
          <w:p w14:paraId="11D2CD88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Отклонение освоенного объема финансирования из внебюджетных источников и внебюджетных фондов от фактического объема финансирования из внебюджетных источников и внебюджетных фондов &lt;**&gt;</w:t>
            </w:r>
          </w:p>
        </w:tc>
        <w:tc>
          <w:tcPr>
            <w:tcW w:w="1346" w:type="pct"/>
          </w:tcPr>
          <w:p w14:paraId="5F238EEE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отношение освоенного объема финансирования к фактическому объему финансирования из внебюджетных источников и внебюджетных фондов</w:t>
            </w:r>
          </w:p>
        </w:tc>
        <w:tc>
          <w:tcPr>
            <w:tcW w:w="822" w:type="pct"/>
          </w:tcPr>
          <w:p w14:paraId="722F26F6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</w:tcPr>
          <w:p w14:paraId="15F697CB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5</w:t>
            </w:r>
          </w:p>
        </w:tc>
        <w:tc>
          <w:tcPr>
            <w:tcW w:w="705" w:type="pct"/>
          </w:tcPr>
          <w:p w14:paraId="3029F3EE" w14:textId="77777777" w:rsidR="00CA7049" w:rsidRPr="00CA7049" w:rsidRDefault="004E0DA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A7049" w:rsidRPr="00CA7049" w14:paraId="09E6D342" w14:textId="77777777" w:rsidTr="00435699">
        <w:tc>
          <w:tcPr>
            <w:tcW w:w="236" w:type="pct"/>
          </w:tcPr>
          <w:p w14:paraId="42F259D0" w14:textId="77777777" w:rsidR="00CA7049" w:rsidRPr="00CA7049" w:rsidRDefault="00CA7049" w:rsidP="004356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18" w:type="pct"/>
          </w:tcPr>
          <w:p w14:paraId="666C55AE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Оценка эффективности реализации подпрограммы в баллах (</w:t>
            </w:r>
            <w:proofErr w:type="spellStart"/>
            <w:r w:rsidRPr="00CA7049">
              <w:rPr>
                <w:sz w:val="24"/>
                <w:szCs w:val="24"/>
              </w:rPr>
              <w:t>пэф</w:t>
            </w:r>
            <w:proofErr w:type="spellEnd"/>
            <w:r w:rsidRPr="00CA7049">
              <w:rPr>
                <w:sz w:val="24"/>
                <w:szCs w:val="24"/>
              </w:rPr>
              <w:t>) &lt;***&gt;</w:t>
            </w:r>
          </w:p>
        </w:tc>
        <w:tc>
          <w:tcPr>
            <w:tcW w:w="1346" w:type="pct"/>
          </w:tcPr>
          <w:p w14:paraId="651FDB3C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x</w:t>
            </w:r>
          </w:p>
        </w:tc>
        <w:tc>
          <w:tcPr>
            <w:tcW w:w="822" w:type="pct"/>
          </w:tcPr>
          <w:p w14:paraId="122A83A3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x</w:t>
            </w:r>
          </w:p>
        </w:tc>
        <w:tc>
          <w:tcPr>
            <w:tcW w:w="673" w:type="pct"/>
          </w:tcPr>
          <w:p w14:paraId="0408BAD7" w14:textId="77777777" w:rsidR="00CA7049" w:rsidRPr="00CA7049" w:rsidRDefault="00CA7049" w:rsidP="00435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7049">
              <w:rPr>
                <w:sz w:val="24"/>
                <w:szCs w:val="24"/>
              </w:rPr>
              <w:t>x</w:t>
            </w:r>
          </w:p>
        </w:tc>
        <w:tc>
          <w:tcPr>
            <w:tcW w:w="705" w:type="pct"/>
          </w:tcPr>
          <w:p w14:paraId="5DF48D8A" w14:textId="4C435A75" w:rsidR="00CA7049" w:rsidRPr="00CA7049" w:rsidRDefault="00325292" w:rsidP="009276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</w:tbl>
    <w:p w14:paraId="77434292" w14:textId="77777777" w:rsidR="00CA7049" w:rsidRPr="00CA7049" w:rsidRDefault="00CA7049" w:rsidP="0043569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A7049">
        <w:rPr>
          <w:sz w:val="24"/>
          <w:szCs w:val="24"/>
        </w:rPr>
        <w:t>--------------------------------</w:t>
      </w:r>
    </w:p>
    <w:p w14:paraId="6A5DD2B3" w14:textId="77777777" w:rsidR="00CA7049" w:rsidRPr="00CA7049" w:rsidRDefault="00CA7049" w:rsidP="0043569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A7049">
        <w:rPr>
          <w:sz w:val="24"/>
          <w:szCs w:val="24"/>
        </w:rPr>
        <w:t>&lt;*&gt; Мероприятие подпрограммы, которое выполнено частично, признается невыполненным.</w:t>
      </w:r>
    </w:p>
    <w:p w14:paraId="2C68FA04" w14:textId="77777777" w:rsidR="00CA7049" w:rsidRPr="00CA7049" w:rsidRDefault="00CA7049" w:rsidP="0043569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A7049">
        <w:rPr>
          <w:sz w:val="24"/>
          <w:szCs w:val="24"/>
        </w:rPr>
        <w:t>&lt;**&gt; В случае привлечения на реализацию подпрограммы муниципальной программы средств из федерального бюджета, областного бюджета, внебюджетных источников, внебюджетных фондов. При отсутствии данного вида финансирования значение критерия берется равным 1.</w:t>
      </w:r>
    </w:p>
    <w:p w14:paraId="524C2EE3" w14:textId="77777777" w:rsidR="00CA7049" w:rsidRPr="00CA7049" w:rsidRDefault="00CA7049" w:rsidP="0043569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A7049">
        <w:rPr>
          <w:sz w:val="24"/>
          <w:szCs w:val="24"/>
        </w:rPr>
        <w:t>&lt;***&gt; Сумма баллов по графе 6.</w:t>
      </w:r>
    </w:p>
    <w:p w14:paraId="4FAFA696" w14:textId="77777777" w:rsidR="00435699" w:rsidRDefault="00435699" w:rsidP="0043569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AC63655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11F37CA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05AC2338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7CFBEDC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7D9DB82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BC6DF0C" w14:textId="77777777" w:rsidR="00706685" w:rsidRDefault="00706685" w:rsidP="00C85F0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sectPr w:rsidR="00706685" w:rsidSect="002527C8">
      <w:footerReference w:type="first" r:id="rId8"/>
      <w:pgSz w:w="16840" w:h="11907" w:orient="landscape" w:code="9"/>
      <w:pgMar w:top="1134" w:right="851" w:bottom="993" w:left="1418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D11AD" w14:textId="77777777" w:rsidR="00403780" w:rsidRDefault="00403780" w:rsidP="00F90400">
      <w:r>
        <w:separator/>
      </w:r>
    </w:p>
  </w:endnote>
  <w:endnote w:type="continuationSeparator" w:id="0">
    <w:p w14:paraId="471C8F6D" w14:textId="77777777" w:rsidR="00403780" w:rsidRDefault="00403780" w:rsidP="00F9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09A8" w14:textId="77777777" w:rsidR="00AF21E1" w:rsidRDefault="00AF21E1">
    <w:pPr>
      <w:pStyle w:val="a3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1472" w14:textId="77777777" w:rsidR="00403780" w:rsidRDefault="00403780" w:rsidP="00F90400">
      <w:r>
        <w:separator/>
      </w:r>
    </w:p>
  </w:footnote>
  <w:footnote w:type="continuationSeparator" w:id="0">
    <w:p w14:paraId="16B8A347" w14:textId="77777777" w:rsidR="00403780" w:rsidRDefault="00403780" w:rsidP="00F9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392A"/>
    <w:multiLevelType w:val="hybridMultilevel"/>
    <w:tmpl w:val="71A8D332"/>
    <w:lvl w:ilvl="0" w:tplc="AD2281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DCF"/>
    <w:multiLevelType w:val="hybridMultilevel"/>
    <w:tmpl w:val="C59213F4"/>
    <w:lvl w:ilvl="0" w:tplc="AD22811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54493C"/>
    <w:multiLevelType w:val="hybridMultilevel"/>
    <w:tmpl w:val="76564CD0"/>
    <w:lvl w:ilvl="0" w:tplc="AD2281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60"/>
    <w:rsid w:val="0000415C"/>
    <w:rsid w:val="00006056"/>
    <w:rsid w:val="0000798A"/>
    <w:rsid w:val="00020F20"/>
    <w:rsid w:val="00042680"/>
    <w:rsid w:val="000530BB"/>
    <w:rsid w:val="000630E6"/>
    <w:rsid w:val="00071FF2"/>
    <w:rsid w:val="00081EB4"/>
    <w:rsid w:val="00082135"/>
    <w:rsid w:val="000A0ED4"/>
    <w:rsid w:val="000A1028"/>
    <w:rsid w:val="000A4235"/>
    <w:rsid w:val="000A4733"/>
    <w:rsid w:val="000B1001"/>
    <w:rsid w:val="000B2C1D"/>
    <w:rsid w:val="000B3D05"/>
    <w:rsid w:val="000B601E"/>
    <w:rsid w:val="000C17A6"/>
    <w:rsid w:val="000C7CBE"/>
    <w:rsid w:val="000D191F"/>
    <w:rsid w:val="000D5AEA"/>
    <w:rsid w:val="000D740D"/>
    <w:rsid w:val="000E04B9"/>
    <w:rsid w:val="000E2D64"/>
    <w:rsid w:val="000E3B6A"/>
    <w:rsid w:val="000F3A53"/>
    <w:rsid w:val="000F54D3"/>
    <w:rsid w:val="000F7F1D"/>
    <w:rsid w:val="00102A59"/>
    <w:rsid w:val="001174D4"/>
    <w:rsid w:val="00120C57"/>
    <w:rsid w:val="001228FF"/>
    <w:rsid w:val="00125605"/>
    <w:rsid w:val="00126C9B"/>
    <w:rsid w:val="0013518C"/>
    <w:rsid w:val="00143395"/>
    <w:rsid w:val="00151D69"/>
    <w:rsid w:val="001619EC"/>
    <w:rsid w:val="00163ABE"/>
    <w:rsid w:val="00167592"/>
    <w:rsid w:val="001679B5"/>
    <w:rsid w:val="00174749"/>
    <w:rsid w:val="00175753"/>
    <w:rsid w:val="001942C5"/>
    <w:rsid w:val="00197285"/>
    <w:rsid w:val="001B4379"/>
    <w:rsid w:val="001C0F5D"/>
    <w:rsid w:val="001C2826"/>
    <w:rsid w:val="001C5E66"/>
    <w:rsid w:val="001E3749"/>
    <w:rsid w:val="001F7109"/>
    <w:rsid w:val="002162B5"/>
    <w:rsid w:val="002179BB"/>
    <w:rsid w:val="00221BC8"/>
    <w:rsid w:val="0022373E"/>
    <w:rsid w:val="0023689C"/>
    <w:rsid w:val="00246585"/>
    <w:rsid w:val="00246FD2"/>
    <w:rsid w:val="002527C8"/>
    <w:rsid w:val="0026149E"/>
    <w:rsid w:val="00263E5A"/>
    <w:rsid w:val="002707F6"/>
    <w:rsid w:val="00292A6F"/>
    <w:rsid w:val="002A0271"/>
    <w:rsid w:val="002B0574"/>
    <w:rsid w:val="002B6344"/>
    <w:rsid w:val="002E22E8"/>
    <w:rsid w:val="002E7192"/>
    <w:rsid w:val="00323C09"/>
    <w:rsid w:val="00325292"/>
    <w:rsid w:val="0034028B"/>
    <w:rsid w:val="00343747"/>
    <w:rsid w:val="003477DF"/>
    <w:rsid w:val="003537A3"/>
    <w:rsid w:val="003544DA"/>
    <w:rsid w:val="00355C76"/>
    <w:rsid w:val="003616BA"/>
    <w:rsid w:val="00383559"/>
    <w:rsid w:val="00387005"/>
    <w:rsid w:val="00390230"/>
    <w:rsid w:val="00390788"/>
    <w:rsid w:val="00392BF3"/>
    <w:rsid w:val="00393E8F"/>
    <w:rsid w:val="0039495C"/>
    <w:rsid w:val="003A273D"/>
    <w:rsid w:val="003B1702"/>
    <w:rsid w:val="003B36D9"/>
    <w:rsid w:val="003D5BE0"/>
    <w:rsid w:val="003F3D79"/>
    <w:rsid w:val="00403318"/>
    <w:rsid w:val="00403780"/>
    <w:rsid w:val="00421012"/>
    <w:rsid w:val="00424189"/>
    <w:rsid w:val="004255E4"/>
    <w:rsid w:val="00431E5B"/>
    <w:rsid w:val="00435699"/>
    <w:rsid w:val="00450C48"/>
    <w:rsid w:val="00450D1E"/>
    <w:rsid w:val="00462C9A"/>
    <w:rsid w:val="00463B1C"/>
    <w:rsid w:val="00463D31"/>
    <w:rsid w:val="0049055B"/>
    <w:rsid w:val="00492023"/>
    <w:rsid w:val="004A5744"/>
    <w:rsid w:val="004A6354"/>
    <w:rsid w:val="004B215E"/>
    <w:rsid w:val="004B35CC"/>
    <w:rsid w:val="004B5000"/>
    <w:rsid w:val="004B5D8D"/>
    <w:rsid w:val="004D7EEB"/>
    <w:rsid w:val="004E0DA9"/>
    <w:rsid w:val="004F20DA"/>
    <w:rsid w:val="004F3141"/>
    <w:rsid w:val="004F463B"/>
    <w:rsid w:val="004F4AD4"/>
    <w:rsid w:val="005014B5"/>
    <w:rsid w:val="00502C71"/>
    <w:rsid w:val="00512078"/>
    <w:rsid w:val="00513618"/>
    <w:rsid w:val="00513B1B"/>
    <w:rsid w:val="00525947"/>
    <w:rsid w:val="00530991"/>
    <w:rsid w:val="0053686B"/>
    <w:rsid w:val="00541D09"/>
    <w:rsid w:val="00546955"/>
    <w:rsid w:val="00563BA4"/>
    <w:rsid w:val="0056668A"/>
    <w:rsid w:val="00574684"/>
    <w:rsid w:val="005746AE"/>
    <w:rsid w:val="00580861"/>
    <w:rsid w:val="005A0C1D"/>
    <w:rsid w:val="005A518F"/>
    <w:rsid w:val="005A6055"/>
    <w:rsid w:val="005B08E6"/>
    <w:rsid w:val="005C340C"/>
    <w:rsid w:val="005E0BDA"/>
    <w:rsid w:val="005E2AF9"/>
    <w:rsid w:val="005F3FDC"/>
    <w:rsid w:val="00600B98"/>
    <w:rsid w:val="0060348D"/>
    <w:rsid w:val="00621759"/>
    <w:rsid w:val="006649DF"/>
    <w:rsid w:val="00672442"/>
    <w:rsid w:val="00677417"/>
    <w:rsid w:val="006832BF"/>
    <w:rsid w:val="00691873"/>
    <w:rsid w:val="00694789"/>
    <w:rsid w:val="006A3592"/>
    <w:rsid w:val="006B0B75"/>
    <w:rsid w:val="006B606C"/>
    <w:rsid w:val="006C63E7"/>
    <w:rsid w:val="006C6FAA"/>
    <w:rsid w:val="006D1F68"/>
    <w:rsid w:val="006D75B4"/>
    <w:rsid w:val="006E50B7"/>
    <w:rsid w:val="006E734F"/>
    <w:rsid w:val="006E7A3A"/>
    <w:rsid w:val="006F1D1D"/>
    <w:rsid w:val="006F3DCC"/>
    <w:rsid w:val="00706685"/>
    <w:rsid w:val="007079AC"/>
    <w:rsid w:val="007157BC"/>
    <w:rsid w:val="007215F4"/>
    <w:rsid w:val="00747116"/>
    <w:rsid w:val="007508FF"/>
    <w:rsid w:val="00755343"/>
    <w:rsid w:val="00785CBE"/>
    <w:rsid w:val="00791853"/>
    <w:rsid w:val="00797013"/>
    <w:rsid w:val="007A104B"/>
    <w:rsid w:val="007A1629"/>
    <w:rsid w:val="007B5E23"/>
    <w:rsid w:val="007C73C2"/>
    <w:rsid w:val="007D25BB"/>
    <w:rsid w:val="007E6B21"/>
    <w:rsid w:val="007F0839"/>
    <w:rsid w:val="00814E44"/>
    <w:rsid w:val="00816B52"/>
    <w:rsid w:val="0082016B"/>
    <w:rsid w:val="00820F07"/>
    <w:rsid w:val="00827102"/>
    <w:rsid w:val="008279A0"/>
    <w:rsid w:val="0084004B"/>
    <w:rsid w:val="008427AC"/>
    <w:rsid w:val="00845EEA"/>
    <w:rsid w:val="00851187"/>
    <w:rsid w:val="008735DA"/>
    <w:rsid w:val="00877B98"/>
    <w:rsid w:val="008814F6"/>
    <w:rsid w:val="00882614"/>
    <w:rsid w:val="00892A53"/>
    <w:rsid w:val="00897125"/>
    <w:rsid w:val="008B6C29"/>
    <w:rsid w:val="008D48E9"/>
    <w:rsid w:val="008E16D0"/>
    <w:rsid w:val="008E2EBA"/>
    <w:rsid w:val="008E47CD"/>
    <w:rsid w:val="008E6546"/>
    <w:rsid w:val="008F2E00"/>
    <w:rsid w:val="00922504"/>
    <w:rsid w:val="00927691"/>
    <w:rsid w:val="00936BB2"/>
    <w:rsid w:val="009463B3"/>
    <w:rsid w:val="00963FA5"/>
    <w:rsid w:val="00980713"/>
    <w:rsid w:val="00980FF6"/>
    <w:rsid w:val="009843AD"/>
    <w:rsid w:val="009A0F4C"/>
    <w:rsid w:val="009A728B"/>
    <w:rsid w:val="009B7FF3"/>
    <w:rsid w:val="009C11D6"/>
    <w:rsid w:val="009D1107"/>
    <w:rsid w:val="009D4546"/>
    <w:rsid w:val="009D6F28"/>
    <w:rsid w:val="009E09EF"/>
    <w:rsid w:val="009E0B4D"/>
    <w:rsid w:val="009F1258"/>
    <w:rsid w:val="00A007A5"/>
    <w:rsid w:val="00A262C8"/>
    <w:rsid w:val="00A353CA"/>
    <w:rsid w:val="00A6350D"/>
    <w:rsid w:val="00A65848"/>
    <w:rsid w:val="00A66ECB"/>
    <w:rsid w:val="00A66F35"/>
    <w:rsid w:val="00A969BF"/>
    <w:rsid w:val="00AA4273"/>
    <w:rsid w:val="00AB6799"/>
    <w:rsid w:val="00AC4343"/>
    <w:rsid w:val="00AD2363"/>
    <w:rsid w:val="00AD5C49"/>
    <w:rsid w:val="00AE11BB"/>
    <w:rsid w:val="00AF21E1"/>
    <w:rsid w:val="00AF7BA2"/>
    <w:rsid w:val="00B10029"/>
    <w:rsid w:val="00B218CD"/>
    <w:rsid w:val="00B22CDC"/>
    <w:rsid w:val="00B22DF7"/>
    <w:rsid w:val="00B341A9"/>
    <w:rsid w:val="00B3473E"/>
    <w:rsid w:val="00B37F5B"/>
    <w:rsid w:val="00B4069A"/>
    <w:rsid w:val="00B4125E"/>
    <w:rsid w:val="00B50134"/>
    <w:rsid w:val="00B562FF"/>
    <w:rsid w:val="00B56CA9"/>
    <w:rsid w:val="00B63B78"/>
    <w:rsid w:val="00B67E47"/>
    <w:rsid w:val="00B73FB1"/>
    <w:rsid w:val="00B85A5E"/>
    <w:rsid w:val="00B962EC"/>
    <w:rsid w:val="00BA0017"/>
    <w:rsid w:val="00BD05CF"/>
    <w:rsid w:val="00BD12A6"/>
    <w:rsid w:val="00BD34C8"/>
    <w:rsid w:val="00BD6ABF"/>
    <w:rsid w:val="00BE112D"/>
    <w:rsid w:val="00BF03A1"/>
    <w:rsid w:val="00BF617E"/>
    <w:rsid w:val="00C00BA6"/>
    <w:rsid w:val="00C02870"/>
    <w:rsid w:val="00C11B3C"/>
    <w:rsid w:val="00C1298B"/>
    <w:rsid w:val="00C14CDD"/>
    <w:rsid w:val="00C26BD1"/>
    <w:rsid w:val="00C32E06"/>
    <w:rsid w:val="00C347D2"/>
    <w:rsid w:val="00C3739F"/>
    <w:rsid w:val="00C4232E"/>
    <w:rsid w:val="00C4274A"/>
    <w:rsid w:val="00C43632"/>
    <w:rsid w:val="00C5419D"/>
    <w:rsid w:val="00C567CD"/>
    <w:rsid w:val="00C63E36"/>
    <w:rsid w:val="00C72398"/>
    <w:rsid w:val="00C7408C"/>
    <w:rsid w:val="00C85F04"/>
    <w:rsid w:val="00C872A0"/>
    <w:rsid w:val="00C93870"/>
    <w:rsid w:val="00CA1A3A"/>
    <w:rsid w:val="00CA22CC"/>
    <w:rsid w:val="00CA2356"/>
    <w:rsid w:val="00CA6A9A"/>
    <w:rsid w:val="00CA7049"/>
    <w:rsid w:val="00CB3494"/>
    <w:rsid w:val="00CD1BBE"/>
    <w:rsid w:val="00CD2C82"/>
    <w:rsid w:val="00CD4914"/>
    <w:rsid w:val="00CD7DAC"/>
    <w:rsid w:val="00CF3955"/>
    <w:rsid w:val="00CF5C00"/>
    <w:rsid w:val="00CF6FFC"/>
    <w:rsid w:val="00D01B9A"/>
    <w:rsid w:val="00D04F34"/>
    <w:rsid w:val="00D32795"/>
    <w:rsid w:val="00D42DD1"/>
    <w:rsid w:val="00D617B4"/>
    <w:rsid w:val="00D66087"/>
    <w:rsid w:val="00D67C35"/>
    <w:rsid w:val="00D70A0C"/>
    <w:rsid w:val="00D73AA8"/>
    <w:rsid w:val="00D7638C"/>
    <w:rsid w:val="00D80073"/>
    <w:rsid w:val="00D86402"/>
    <w:rsid w:val="00D86A0E"/>
    <w:rsid w:val="00D9685A"/>
    <w:rsid w:val="00DB0FB7"/>
    <w:rsid w:val="00DB3CCF"/>
    <w:rsid w:val="00DC42DA"/>
    <w:rsid w:val="00DC6B51"/>
    <w:rsid w:val="00DD501C"/>
    <w:rsid w:val="00DE075F"/>
    <w:rsid w:val="00DF7D51"/>
    <w:rsid w:val="00E01785"/>
    <w:rsid w:val="00E066BB"/>
    <w:rsid w:val="00E13573"/>
    <w:rsid w:val="00E14E5C"/>
    <w:rsid w:val="00E252A7"/>
    <w:rsid w:val="00E270C1"/>
    <w:rsid w:val="00E36E18"/>
    <w:rsid w:val="00E453D6"/>
    <w:rsid w:val="00E4588D"/>
    <w:rsid w:val="00E514EE"/>
    <w:rsid w:val="00E53296"/>
    <w:rsid w:val="00E55E35"/>
    <w:rsid w:val="00E5601C"/>
    <w:rsid w:val="00E56495"/>
    <w:rsid w:val="00E57505"/>
    <w:rsid w:val="00E626B5"/>
    <w:rsid w:val="00E7206C"/>
    <w:rsid w:val="00E7244B"/>
    <w:rsid w:val="00E73B10"/>
    <w:rsid w:val="00E76D79"/>
    <w:rsid w:val="00E83128"/>
    <w:rsid w:val="00E87199"/>
    <w:rsid w:val="00E9371F"/>
    <w:rsid w:val="00EA1E89"/>
    <w:rsid w:val="00EA30A6"/>
    <w:rsid w:val="00EB080D"/>
    <w:rsid w:val="00EB7CAF"/>
    <w:rsid w:val="00EC51EE"/>
    <w:rsid w:val="00EC5786"/>
    <w:rsid w:val="00EC58FB"/>
    <w:rsid w:val="00EC75E8"/>
    <w:rsid w:val="00ED624D"/>
    <w:rsid w:val="00EE0A4B"/>
    <w:rsid w:val="00EE7964"/>
    <w:rsid w:val="00EF00DD"/>
    <w:rsid w:val="00EF2429"/>
    <w:rsid w:val="00EF71C6"/>
    <w:rsid w:val="00F062AE"/>
    <w:rsid w:val="00F06B24"/>
    <w:rsid w:val="00F248D8"/>
    <w:rsid w:val="00F24BD1"/>
    <w:rsid w:val="00F30AB2"/>
    <w:rsid w:val="00F4156C"/>
    <w:rsid w:val="00F5400A"/>
    <w:rsid w:val="00F55690"/>
    <w:rsid w:val="00F62A5A"/>
    <w:rsid w:val="00F813AA"/>
    <w:rsid w:val="00F90400"/>
    <w:rsid w:val="00F9585C"/>
    <w:rsid w:val="00F967A7"/>
    <w:rsid w:val="00FA032D"/>
    <w:rsid w:val="00FB3F4E"/>
    <w:rsid w:val="00FB4332"/>
    <w:rsid w:val="00FC1A2E"/>
    <w:rsid w:val="00FD1B60"/>
    <w:rsid w:val="00FD79BE"/>
    <w:rsid w:val="00FE395F"/>
    <w:rsid w:val="00FE3E72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926"/>
  <w15:docId w15:val="{AD078D11-EF24-44DF-8E08-B9D12D4B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0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90400"/>
    <w:pPr>
      <w:keepNext/>
      <w:jc w:val="center"/>
      <w:outlineLvl w:val="1"/>
    </w:pPr>
    <w:rPr>
      <w:rFonts w:ascii="Garamond" w:hAnsi="Garamond"/>
      <w:b/>
      <w:spacing w:val="20"/>
      <w:sz w:val="28"/>
    </w:rPr>
  </w:style>
  <w:style w:type="paragraph" w:styleId="3">
    <w:name w:val="heading 3"/>
    <w:basedOn w:val="a"/>
    <w:next w:val="a"/>
    <w:link w:val="30"/>
    <w:qFormat/>
    <w:rsid w:val="00F90400"/>
    <w:pPr>
      <w:keepNext/>
      <w:jc w:val="center"/>
      <w:outlineLvl w:val="2"/>
    </w:pPr>
    <w:rPr>
      <w:rFonts w:ascii="Garamond" w:hAnsi="Garamond"/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F90400"/>
    <w:pPr>
      <w:keepNext/>
      <w:tabs>
        <w:tab w:val="left" w:pos="1985"/>
      </w:tabs>
      <w:jc w:val="center"/>
      <w:outlineLvl w:val="3"/>
    </w:pPr>
    <w:rPr>
      <w:b/>
      <w:spacing w:val="126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90400"/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character" w:customStyle="1" w:styleId="30">
    <w:name w:val="Заголовок 3 Знак"/>
    <w:link w:val="3"/>
    <w:rsid w:val="00F90400"/>
    <w:rPr>
      <w:rFonts w:ascii="Garamond" w:eastAsia="Times New Roman" w:hAnsi="Garamond" w:cs="Times New Roman"/>
      <w:b/>
      <w:spacing w:val="20"/>
      <w:sz w:val="32"/>
      <w:szCs w:val="20"/>
      <w:lang w:eastAsia="ru-RU"/>
    </w:rPr>
  </w:style>
  <w:style w:type="character" w:customStyle="1" w:styleId="40">
    <w:name w:val="Заголовок 4 Знак"/>
    <w:link w:val="4"/>
    <w:rsid w:val="00F90400"/>
    <w:rPr>
      <w:rFonts w:ascii="Times New Roman" w:eastAsia="Times New Roman" w:hAnsi="Times New Roman" w:cs="Times New Roman"/>
      <w:b/>
      <w:spacing w:val="126"/>
      <w:sz w:val="44"/>
      <w:szCs w:val="20"/>
      <w:lang w:eastAsia="ru-RU"/>
    </w:rPr>
  </w:style>
  <w:style w:type="paragraph" w:styleId="a3">
    <w:name w:val="footer"/>
    <w:basedOn w:val="a"/>
    <w:link w:val="a4"/>
    <w:rsid w:val="00F9040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F90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F90400"/>
    <w:pPr>
      <w:jc w:val="center"/>
    </w:pPr>
    <w:rPr>
      <w:rFonts w:ascii="Garamond" w:hAnsi="Garamond"/>
      <w:b/>
      <w:spacing w:val="2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9040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04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0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04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8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368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368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1679B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">
    <w:name w:val="Сетка таблицы1"/>
    <w:basedOn w:val="a1"/>
    <w:next w:val="aa"/>
    <w:rsid w:val="007A1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B67E47"/>
    <w:rPr>
      <w:color w:val="0000FF"/>
      <w:u w:val="single"/>
    </w:rPr>
  </w:style>
  <w:style w:type="character" w:styleId="ac">
    <w:name w:val="Strong"/>
    <w:basedOn w:val="a0"/>
    <w:uiPriority w:val="22"/>
    <w:qFormat/>
    <w:rsid w:val="0058086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21012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B080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B080D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haban\Documents\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F5AB-E201-48A0-AEDC-CACBF478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Links>
    <vt:vector size="42" baseType="variant"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7012406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6750258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consultantplus://offline/ref=DCEC78320D6A6E9DC59E6EE8610510AD1A2C50B333E1BF8C97BCA5D4A370148D54B5951E5482914EF0AAD6BC36J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consultantplus://offline/ref=DCEC78320D6A6E9DC59E70E577694FA51F2306B838EFB4D8C8E3FE89F4791EDA13FACC5C108C9246BF33J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О.В.</dc:creator>
  <cp:keywords/>
  <cp:lastModifiedBy>Ольга Петрова</cp:lastModifiedBy>
  <cp:revision>2</cp:revision>
  <cp:lastPrinted>2026-01-14T11:39:00Z</cp:lastPrinted>
  <dcterms:created xsi:type="dcterms:W3CDTF">2026-01-14T11:39:00Z</dcterms:created>
  <dcterms:modified xsi:type="dcterms:W3CDTF">2026-01-14T11:39:00Z</dcterms:modified>
</cp:coreProperties>
</file>