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55144">
        <w:rPr>
          <w:rFonts w:ascii="Times New Roman" w:hAnsi="Times New Roman" w:cs="Times New Roman"/>
          <w:b/>
          <w:sz w:val="32"/>
        </w:rPr>
        <w:t xml:space="preserve">П Р О Т О К О Л </w:t>
      </w:r>
    </w:p>
    <w:p w:rsidR="00D55144" w:rsidRPr="00D55144" w:rsidRDefault="00D55144" w:rsidP="00C2167C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5144">
        <w:rPr>
          <w:rFonts w:ascii="Times New Roman" w:hAnsi="Times New Roman" w:cs="Times New Roman"/>
          <w:sz w:val="28"/>
        </w:rPr>
        <w:t xml:space="preserve">заседания </w:t>
      </w:r>
      <w:r w:rsidR="00EB3627">
        <w:rPr>
          <w:rFonts w:ascii="Times New Roman" w:hAnsi="Times New Roman" w:cs="Times New Roman"/>
          <w:sz w:val="28"/>
        </w:rPr>
        <w:t>общественного</w:t>
      </w:r>
      <w:r w:rsidR="004A55BD">
        <w:rPr>
          <w:rFonts w:ascii="Times New Roman" w:hAnsi="Times New Roman" w:cs="Times New Roman"/>
          <w:sz w:val="28"/>
        </w:rPr>
        <w:t xml:space="preserve"> </w:t>
      </w:r>
      <w:r w:rsidR="00F83001">
        <w:rPr>
          <w:rFonts w:ascii="Times New Roman" w:hAnsi="Times New Roman" w:cs="Times New Roman"/>
          <w:sz w:val="28"/>
        </w:rPr>
        <w:t>с</w:t>
      </w:r>
      <w:r w:rsidRPr="00D55144">
        <w:rPr>
          <w:rFonts w:ascii="Times New Roman" w:hAnsi="Times New Roman" w:cs="Times New Roman"/>
          <w:sz w:val="28"/>
        </w:rPr>
        <w:t>о</w:t>
      </w:r>
      <w:r w:rsidR="00EB3627">
        <w:rPr>
          <w:rFonts w:ascii="Times New Roman" w:hAnsi="Times New Roman" w:cs="Times New Roman"/>
          <w:sz w:val="28"/>
        </w:rPr>
        <w:t>вета</w:t>
      </w:r>
      <w:r w:rsidR="00043132">
        <w:rPr>
          <w:rFonts w:ascii="Times New Roman" w:hAnsi="Times New Roman" w:cs="Times New Roman"/>
          <w:sz w:val="28"/>
        </w:rPr>
        <w:t xml:space="preserve"> при Администрации </w:t>
      </w:r>
      <w:r w:rsidR="00EB1040">
        <w:rPr>
          <w:rFonts w:ascii="Times New Roman" w:hAnsi="Times New Roman" w:cs="Times New Roman"/>
          <w:sz w:val="28"/>
        </w:rPr>
        <w:t>Мошенского муниципального округа</w:t>
      </w:r>
    </w:p>
    <w:p w:rsidR="00D55144" w:rsidRP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84"/>
        <w:gridCol w:w="850"/>
      </w:tblGrid>
      <w:tr w:rsidR="00D55144" w:rsidRPr="00D55144" w:rsidTr="00EB3627">
        <w:tc>
          <w:tcPr>
            <w:tcW w:w="534" w:type="dxa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EB1040" w:rsidP="00EB1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36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8C0FF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54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5144"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4" w:type="dxa"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55144" w:rsidRPr="00D55144" w:rsidRDefault="00D55144" w:rsidP="00B80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867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5144" w:rsidRDefault="00D55144" w:rsidP="00C216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55144">
        <w:rPr>
          <w:rFonts w:ascii="Times New Roman" w:hAnsi="Times New Roman" w:cs="Times New Roman"/>
        </w:rPr>
        <w:t>с. Мошенское</w:t>
      </w:r>
    </w:p>
    <w:tbl>
      <w:tblPr>
        <w:tblW w:w="9645" w:type="dxa"/>
        <w:tblInd w:w="-34" w:type="dxa"/>
        <w:tblLook w:val="04A0" w:firstRow="1" w:lastRow="0" w:firstColumn="1" w:lastColumn="0" w:noHBand="0" w:noVBand="1"/>
      </w:tblPr>
      <w:tblGrid>
        <w:gridCol w:w="1488"/>
        <w:gridCol w:w="2140"/>
        <w:gridCol w:w="490"/>
        <w:gridCol w:w="5527"/>
      </w:tblGrid>
      <w:tr w:rsidR="00D55144" w:rsidRPr="00D55144" w:rsidTr="00373690">
        <w:trPr>
          <w:cantSplit/>
          <w:trHeight w:val="119"/>
        </w:trPr>
        <w:tc>
          <w:tcPr>
            <w:tcW w:w="9645" w:type="dxa"/>
            <w:gridSpan w:val="4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 xml:space="preserve">Присутствовали: </w:t>
            </w:r>
          </w:p>
        </w:tc>
      </w:tr>
      <w:tr w:rsidR="00D55144" w:rsidRPr="00D55144" w:rsidTr="00373690">
        <w:trPr>
          <w:trHeight w:val="967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Члены совета</w:t>
            </w:r>
          </w:p>
        </w:tc>
        <w:tc>
          <w:tcPr>
            <w:tcW w:w="490" w:type="dxa"/>
            <w:hideMark/>
          </w:tcPr>
          <w:p w:rsidR="00D55144" w:rsidRDefault="00D55144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</w:t>
            </w:r>
          </w:p>
          <w:p w:rsidR="001D774C" w:rsidRDefault="001D774C" w:rsidP="00C21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106ED" w:rsidRPr="00D55144" w:rsidRDefault="004106ED" w:rsidP="00410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BE7376" w:rsidRDefault="00BE7376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Алексеева Татьяна Александровна</w:t>
            </w:r>
          </w:p>
          <w:p w:rsidR="00D55144" w:rsidRDefault="00DE4A50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Большакова Екатерина Анатольевна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Конева Мария Борисовна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Волкова Наталья Петровна</w:t>
            </w:r>
          </w:p>
          <w:p w:rsidR="004106ED" w:rsidRDefault="0096477A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Трофимова Татьяна Васильевна</w:t>
            </w:r>
          </w:p>
          <w:p w:rsidR="00F83001" w:rsidRDefault="00F83001" w:rsidP="003B2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F335F2" w:rsidRPr="00BE23C2" w:rsidRDefault="00F335F2" w:rsidP="001B6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D55144" w:rsidRPr="00D55144" w:rsidTr="00373690">
        <w:trPr>
          <w:trHeight w:val="1230"/>
        </w:trPr>
        <w:tc>
          <w:tcPr>
            <w:tcW w:w="3628" w:type="dxa"/>
            <w:gridSpan w:val="2"/>
            <w:hideMark/>
          </w:tcPr>
          <w:p w:rsidR="00D55144" w:rsidRPr="00D55144" w:rsidRDefault="00D55144" w:rsidP="00C21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55144">
              <w:rPr>
                <w:rFonts w:ascii="Times New Roman" w:hAnsi="Times New Roman" w:cs="Times New Roman"/>
                <w:sz w:val="28"/>
              </w:rPr>
              <w:t>Приглашенные</w:t>
            </w:r>
          </w:p>
        </w:tc>
        <w:tc>
          <w:tcPr>
            <w:tcW w:w="490" w:type="dxa"/>
          </w:tcPr>
          <w:p w:rsidR="003676BA" w:rsidRDefault="000C19B8" w:rsidP="00944399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4A95">
              <w:rPr>
                <w:rFonts w:ascii="Times New Roman" w:hAnsi="Times New Roman" w:cs="Times New Roman"/>
                <w:sz w:val="28"/>
              </w:rPr>
              <w:t>-</w:t>
            </w:r>
          </w:p>
          <w:p w:rsidR="00F83001" w:rsidRDefault="00F83001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Default="00000657" w:rsidP="003676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000657" w:rsidRPr="00E77410" w:rsidRDefault="00000657" w:rsidP="007F067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527" w:type="dxa"/>
          </w:tcPr>
          <w:p w:rsidR="000612D3" w:rsidRDefault="00605F3D" w:rsidP="00061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Ирина Анатольевна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</w:t>
            </w:r>
            <w:r w:rsidR="001B6D6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унального хозяйства</w:t>
            </w:r>
            <w:r w:rsidR="00061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2D3" w:rsidRPr="000006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Мошенского муниципального </w:t>
            </w:r>
            <w:r w:rsidR="004F555B">
              <w:rPr>
                <w:rFonts w:ascii="Times New Roman" w:hAnsi="Times New Roman" w:cs="Times New Roman"/>
                <w:sz w:val="28"/>
                <w:szCs w:val="28"/>
              </w:rPr>
              <w:t>округа Новгородской области.</w:t>
            </w:r>
          </w:p>
          <w:p w:rsidR="000612D3" w:rsidRDefault="000612D3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44B" w:rsidRPr="00B369E6" w:rsidRDefault="0021344B" w:rsidP="002134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144" w:rsidRPr="00D55144" w:rsidTr="00373690">
        <w:trPr>
          <w:trHeight w:val="58"/>
        </w:trPr>
        <w:tc>
          <w:tcPr>
            <w:tcW w:w="9645" w:type="dxa"/>
            <w:gridSpan w:val="4"/>
          </w:tcPr>
          <w:tbl>
            <w:tblPr>
              <w:tblpPr w:leftFromText="180" w:rightFromText="180" w:vertAnchor="text" w:horzAnchor="page" w:tblpX="752" w:tblpY="-116"/>
              <w:tblOverlap w:val="never"/>
              <w:tblW w:w="9401" w:type="dxa"/>
              <w:tblLook w:val="04A0" w:firstRow="1" w:lastRow="0" w:firstColumn="1" w:lastColumn="0" w:noHBand="0" w:noVBand="1"/>
            </w:tblPr>
            <w:tblGrid>
              <w:gridCol w:w="514"/>
              <w:gridCol w:w="1363"/>
              <w:gridCol w:w="7483"/>
              <w:gridCol w:w="41"/>
            </w:tblGrid>
            <w:tr w:rsidR="003E07FD" w:rsidTr="00373690">
              <w:trPr>
                <w:gridAfter w:val="1"/>
                <w:wAfter w:w="22" w:type="pct"/>
                <w:cantSplit/>
                <w:trHeight w:val="512"/>
              </w:trPr>
              <w:tc>
                <w:tcPr>
                  <w:tcW w:w="273" w:type="pct"/>
                  <w:hideMark/>
                </w:tcPr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21344B" w:rsidRDefault="0021344B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3E07F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4705" w:type="pct"/>
                  <w:gridSpan w:val="2"/>
                  <w:hideMark/>
                </w:tcPr>
                <w:p w:rsidR="0021344B" w:rsidRDefault="0021344B" w:rsidP="002134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D55144">
                    <w:rPr>
                      <w:rFonts w:ascii="Times New Roman" w:hAnsi="Times New Roman" w:cs="Times New Roman"/>
                      <w:b/>
                      <w:sz w:val="28"/>
                    </w:rPr>
                    <w:t>Повестка дня:</w:t>
                  </w:r>
                </w:p>
                <w:p w:rsidR="0021344B" w:rsidRDefault="0021344B" w:rsidP="0018527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E07FD" w:rsidRDefault="003E07FD" w:rsidP="004F555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решения </w:t>
                  </w:r>
                  <w:r w:rsidR="004F55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Думы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ошенского </w:t>
                  </w:r>
                  <w:r w:rsidR="004F55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</w:t>
                  </w:r>
                  <w:bookmarkStart w:id="0" w:name="_GoBack"/>
                  <w:bookmarkEnd w:id="0"/>
                  <w:r w:rsidR="004F55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округа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="004F555B">
                    <w:rPr>
                      <w:rFonts w:ascii="Times New Roman" w:hAnsi="Times New Roman" w:cs="Times New Roman"/>
                      <w:sz w:val="28"/>
                    </w:rPr>
                    <w:t>б утверждении П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равил благоуст</w:t>
                  </w:r>
                  <w:r w:rsidR="004F555B">
                    <w:rPr>
                      <w:rFonts w:ascii="Times New Roman" w:hAnsi="Times New Roman" w:cs="Times New Roman"/>
                      <w:sz w:val="28"/>
                    </w:rPr>
                    <w:t>ройства территории Мошенского муниципального округа Новгородской области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».</w:t>
                  </w:r>
                </w:p>
              </w:tc>
            </w:tr>
            <w:tr w:rsidR="003E07FD" w:rsidTr="00373690">
              <w:trPr>
                <w:trHeight w:val="119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1.СЛУШАЛИ: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5D089A" w:rsidRDefault="003E07F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 проекте 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решения </w:t>
                  </w:r>
                  <w:r w:rsidR="009669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Думы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Мошенского </w:t>
                  </w:r>
                  <w:r w:rsidR="009669F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округа</w:t>
                  </w:r>
                  <w:r w:rsidR="0018527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 w:rsidR="009669F2">
                    <w:rPr>
                      <w:rFonts w:ascii="Times New Roman" w:hAnsi="Times New Roman" w:cs="Times New Roman"/>
                      <w:sz w:val="28"/>
                    </w:rPr>
                    <w:t>б утверждении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 xml:space="preserve"> Правил благоустройства территории Мошенского </w:t>
                  </w:r>
                  <w:r w:rsidR="009669F2">
                    <w:rPr>
                      <w:rFonts w:ascii="Times New Roman" w:hAnsi="Times New Roman" w:cs="Times New Roman"/>
                      <w:sz w:val="28"/>
                    </w:rPr>
                    <w:t>муниципального округа Новгородской области</w:t>
                  </w:r>
                  <w:r w:rsidR="00185273">
                    <w:rPr>
                      <w:rFonts w:ascii="Times New Roman" w:hAnsi="Times New Roman" w:cs="Times New Roman"/>
                      <w:sz w:val="28"/>
                    </w:rPr>
                    <w:t>».</w:t>
                  </w:r>
                  <w:r w:rsidR="0021344B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5D089A" w:rsidRDefault="005D089A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8E496D" w:rsidRPr="008E496D" w:rsidRDefault="003E07FD" w:rsidP="008E49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Докладчик: </w:t>
                  </w:r>
                  <w:r w:rsidR="00343291">
                    <w:rPr>
                      <w:rFonts w:ascii="Times New Roman" w:hAnsi="Times New Roman" w:cs="Times New Roman"/>
                      <w:sz w:val="28"/>
                    </w:rPr>
                    <w:t>Михайлова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сообщила</w:t>
                  </w:r>
                  <w:r w:rsidR="008E496D">
                    <w:rPr>
                      <w:rFonts w:ascii="Times New Roman" w:hAnsi="Times New Roman" w:cs="Times New Roman"/>
                      <w:sz w:val="28"/>
                    </w:rPr>
                    <w:t>,</w:t>
                  </w:r>
                  <w:r w:rsidR="001F6839">
                    <w:rPr>
                      <w:rFonts w:ascii="Times New Roman" w:hAnsi="Times New Roman" w:cs="Times New Roman"/>
                      <w:sz w:val="28"/>
                    </w:rPr>
                    <w:t xml:space="preserve"> что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E496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елью проведения общественных обсуждений является </w:t>
                  </w:r>
                  <w:r w:rsid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выявление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общественного мнения по вопросу </w:t>
                  </w:r>
                  <w:r w:rsidR="009669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утверждения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Правил благоустр</w:t>
                  </w:r>
                  <w:r w:rsidR="009669F2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ойства территории Мошенского муниципального округа Новгородской области</w:t>
                  </w:r>
                  <w:r w:rsidR="008E496D"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8E496D" w:rsidRPr="008E496D" w:rsidRDefault="008E496D" w:rsidP="008E496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Информация по вопросу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,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вынесенном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у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се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годня на общественные обсуждение,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заблаговременно обнародована путем размещения уведомления на официальном сайте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Администрации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Мошенского муниципального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 информационно</w:t>
                  </w:r>
                  <w:r w:rsidR="00D32528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телек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оммуникационной сети «Интернет»</w:t>
                  </w:r>
                  <w:r w:rsidR="006A00A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 в бюллетене «Официальный вестник Мошенского муниципального района.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8E496D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Предложений по внесению изменений в проект Правил благоустройства не поступало.</w:t>
                  </w:r>
                </w:p>
                <w:p w:rsidR="008E496D" w:rsidRDefault="008E496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E496D" w:rsidRDefault="008E496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E496D" w:rsidRDefault="008E496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8E496D" w:rsidRDefault="008E496D" w:rsidP="005D089A">
                  <w:pPr>
                    <w:tabs>
                      <w:tab w:val="left" w:pos="993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D089A" w:rsidRDefault="008E496D" w:rsidP="006A00A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  <w:r w:rsidR="005D089A" w:rsidRPr="00DA3FB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соответствии с</w:t>
                  </w:r>
                  <w:r w:rsidR="005D08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6A00A3" w:rsidRPr="00641CD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Федеральным законом </w:t>
                  </w:r>
                  <w:hyperlink r:id="rId6" w:tgtFrame="_blank" w:history="1">
                    <w:r w:rsidR="006A00A3" w:rsidRPr="00F26305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>от 6 октября 2003 года № 131-ФЗ</w:t>
                    </w:r>
                  </w:hyperlink>
                  <w:r w:rsidR="006A00A3" w:rsidRPr="00F2630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 "</w:t>
                  </w:r>
                  <w:r w:rsidR="006A00A3" w:rsidRPr="00641CD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Об общих принципах организации местного самоуправления в Российской Федерации"</w:t>
                  </w:r>
                  <w:r w:rsidR="006A00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r w:rsidR="005D089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 целях актуализац</w:t>
                  </w:r>
                  <w:r w:rsidR="00B80100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ии муниципальных правовых актов </w:t>
                  </w:r>
                  <w:r w:rsidR="001B6D6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Отдел жилищно-коммунального хозяйства Администрации Мошенского муниципального района</w:t>
                  </w:r>
                  <w:r w:rsidR="00DA26AA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предлагает:</w:t>
                  </w:r>
                </w:p>
                <w:p w:rsidR="00191731" w:rsidRDefault="003E07FD" w:rsidP="006A00A3">
                  <w:pPr>
                    <w:pStyle w:val="a4"/>
                    <w:ind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="00191731"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1. </w:t>
                  </w:r>
                  <w:r w:rsidR="006A00A3">
                    <w:rPr>
                      <w:rFonts w:ascii="Times New Roman" w:hAnsi="Times New Roman"/>
                      <w:sz w:val="28"/>
                      <w:szCs w:val="28"/>
                    </w:rPr>
                    <w:t>Утвердить</w:t>
                  </w:r>
                  <w:r w:rsidR="00191731"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Правила благоустройства территории Мошенского </w:t>
                  </w:r>
                  <w:r w:rsidR="006A00A3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 округа Новгородской области.</w:t>
                  </w:r>
                  <w:r w:rsidR="00191731" w:rsidRPr="00987693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:rsidR="00007954" w:rsidRPr="00987693" w:rsidRDefault="00191731" w:rsidP="00191731">
                  <w:pPr>
                    <w:pStyle w:val="a4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007954">
                    <w:rPr>
                      <w:rFonts w:ascii="Times New Roman" w:hAnsi="Times New Roman"/>
                      <w:sz w:val="28"/>
                      <w:szCs w:val="28"/>
                    </w:rPr>
                    <w:t>На рассмотрение общественного совета вынесен данный проект. Прошу высказаться членов общественного совета, кто за то, чтобы одобрить данный проект</w:t>
                  </w:r>
                  <w:r w:rsidR="000E5276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рекомендовать его к принятию?</w:t>
                  </w:r>
                </w:p>
                <w:p w:rsidR="003E07FD" w:rsidRDefault="003E07FD" w:rsidP="0062603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Голосовали: </w:t>
                  </w:r>
                  <w:r w:rsidR="00C16194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ЗА»-</w:t>
                  </w:r>
                  <w:proofErr w:type="gramEnd"/>
                  <w:r w:rsidR="00626033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 «Против»- нет; « Воздержались» - нет.</w:t>
                  </w:r>
                </w:p>
              </w:tc>
            </w:tr>
            <w:tr w:rsidR="003E07FD" w:rsidTr="00373690">
              <w:trPr>
                <w:trHeight w:val="528"/>
              </w:trPr>
              <w:tc>
                <w:tcPr>
                  <w:tcW w:w="998" w:type="pct"/>
                  <w:gridSpan w:val="2"/>
                  <w:hideMark/>
                </w:tcPr>
                <w:p w:rsidR="003E07FD" w:rsidRDefault="003E07FD" w:rsidP="003E07FD">
                  <w:pPr>
                    <w:spacing w:after="0" w:line="240" w:lineRule="auto"/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lastRenderedPageBreak/>
                    <w:t>РЕШИЛИ:</w:t>
                  </w:r>
                </w:p>
              </w:tc>
              <w:tc>
                <w:tcPr>
                  <w:tcW w:w="4002" w:type="pct"/>
                  <w:gridSpan w:val="2"/>
                  <w:hideMark/>
                </w:tcPr>
                <w:p w:rsidR="00245CC5" w:rsidRDefault="00245CC5" w:rsidP="00245CC5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Предложения принять и одобрить проект Правил благоус</w:t>
                  </w:r>
                  <w:r w:rsidR="006A00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тройства территории Мошенского муниципального округа Новгородской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Направить проект для принятия решения </w:t>
                  </w:r>
                  <w:r w:rsidR="006A00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Думой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Мошенского </w:t>
                  </w:r>
                  <w:r w:rsidR="006A00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муниципального округа Новгородской области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Обнародовать итоги общественного обсуждения на официальном сайте Администрации муниципального </w:t>
                  </w:r>
                  <w:r w:rsidR="006A00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округа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информационно-коммуникационной сети «Интернет», в бюллетене «Официальный вестник Мошенского муниципального </w:t>
                  </w:r>
                  <w:r w:rsidR="006A00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округа».</w:t>
                  </w:r>
                </w:p>
                <w:p w:rsidR="003E07FD" w:rsidRDefault="003E07FD" w:rsidP="0038301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F2" w:rsidRPr="00D55144" w:rsidRDefault="00F335F2" w:rsidP="00C2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8D7FED" w:rsidRPr="002663F9" w:rsidTr="00373690">
        <w:trPr>
          <w:cantSplit/>
          <w:trHeight w:val="331"/>
        </w:trPr>
        <w:tc>
          <w:tcPr>
            <w:tcW w:w="1488" w:type="dxa"/>
            <w:hideMark/>
          </w:tcPr>
          <w:p w:rsidR="00314A18" w:rsidRPr="002663F9" w:rsidRDefault="00314A18" w:rsidP="00C70F3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8D7FED" w:rsidRPr="00823170" w:rsidRDefault="008D7FED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D1" w:rsidRPr="002663F9" w:rsidTr="00373690">
        <w:trPr>
          <w:cantSplit/>
          <w:trHeight w:val="269"/>
        </w:trPr>
        <w:tc>
          <w:tcPr>
            <w:tcW w:w="1488" w:type="dxa"/>
            <w:hideMark/>
          </w:tcPr>
          <w:p w:rsidR="002306D1" w:rsidRDefault="002306D1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2306D1" w:rsidRPr="00823170" w:rsidRDefault="002306D1" w:rsidP="00DB23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1758"/>
        </w:trPr>
        <w:tc>
          <w:tcPr>
            <w:tcW w:w="1488" w:type="dxa"/>
            <w:hideMark/>
          </w:tcPr>
          <w:p w:rsidR="0062031D" w:rsidRDefault="0062031D" w:rsidP="0026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общественного с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>овета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 Администрации Мошенского</w:t>
            </w:r>
          </w:p>
          <w:p w:rsidR="0038301C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="006A00A3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  <w:r w:rsidRPr="00D55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3F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Е.А. Большакова</w:t>
            </w:r>
          </w:p>
          <w:p w:rsidR="0038301C" w:rsidRPr="002306D1" w:rsidRDefault="0038301C" w:rsidP="0038301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55C7" w:rsidRPr="00823170" w:rsidRDefault="000155C7" w:rsidP="00DB23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001" w:rsidRPr="002663F9" w:rsidTr="00373690">
        <w:trPr>
          <w:cantSplit/>
          <w:trHeight w:val="69"/>
        </w:trPr>
        <w:tc>
          <w:tcPr>
            <w:tcW w:w="1488" w:type="dxa"/>
            <w:hideMark/>
          </w:tcPr>
          <w:p w:rsidR="00F83001" w:rsidRDefault="00F83001" w:rsidP="00314A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7" w:type="dxa"/>
            <w:gridSpan w:val="3"/>
            <w:hideMark/>
          </w:tcPr>
          <w:p w:rsidR="00F83001" w:rsidRPr="00823170" w:rsidRDefault="00F83001" w:rsidP="0082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032" w:rsidRDefault="005F7A34" w:rsidP="003730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sectPr w:rsidR="00373032" w:rsidSect="00373690">
      <w:pgSz w:w="11906" w:h="16838"/>
      <w:pgMar w:top="709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0EF8"/>
    <w:multiLevelType w:val="hybridMultilevel"/>
    <w:tmpl w:val="87069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149DB"/>
    <w:multiLevelType w:val="hybridMultilevel"/>
    <w:tmpl w:val="D8A83AF2"/>
    <w:lvl w:ilvl="0" w:tplc="BDE6B2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4"/>
    <w:rsid w:val="00000657"/>
    <w:rsid w:val="00007954"/>
    <w:rsid w:val="000155C7"/>
    <w:rsid w:val="00041873"/>
    <w:rsid w:val="000420A3"/>
    <w:rsid w:val="00043132"/>
    <w:rsid w:val="000612D3"/>
    <w:rsid w:val="0007108C"/>
    <w:rsid w:val="00087939"/>
    <w:rsid w:val="00094CAC"/>
    <w:rsid w:val="000B6157"/>
    <w:rsid w:val="000B7282"/>
    <w:rsid w:val="000C19B8"/>
    <w:rsid w:val="000C3223"/>
    <w:rsid w:val="000D3454"/>
    <w:rsid w:val="000D4233"/>
    <w:rsid w:val="000D644E"/>
    <w:rsid w:val="000D7A11"/>
    <w:rsid w:val="000E5276"/>
    <w:rsid w:val="000F7E8E"/>
    <w:rsid w:val="0010437E"/>
    <w:rsid w:val="00105C81"/>
    <w:rsid w:val="00111A2E"/>
    <w:rsid w:val="00112D08"/>
    <w:rsid w:val="001152F6"/>
    <w:rsid w:val="0011788F"/>
    <w:rsid w:val="001178E1"/>
    <w:rsid w:val="001240A0"/>
    <w:rsid w:val="001431EA"/>
    <w:rsid w:val="00147684"/>
    <w:rsid w:val="0015185B"/>
    <w:rsid w:val="001543DC"/>
    <w:rsid w:val="00175C5A"/>
    <w:rsid w:val="001850E9"/>
    <w:rsid w:val="00185273"/>
    <w:rsid w:val="00191731"/>
    <w:rsid w:val="001A45A0"/>
    <w:rsid w:val="001A4792"/>
    <w:rsid w:val="001B6D62"/>
    <w:rsid w:val="001D33B2"/>
    <w:rsid w:val="001D774C"/>
    <w:rsid w:val="001E642D"/>
    <w:rsid w:val="001F38BF"/>
    <w:rsid w:val="001F501C"/>
    <w:rsid w:val="001F6839"/>
    <w:rsid w:val="0020223D"/>
    <w:rsid w:val="00203A93"/>
    <w:rsid w:val="0021183B"/>
    <w:rsid w:val="0021344B"/>
    <w:rsid w:val="002202F0"/>
    <w:rsid w:val="0022503E"/>
    <w:rsid w:val="002306D1"/>
    <w:rsid w:val="002313FD"/>
    <w:rsid w:val="0023186C"/>
    <w:rsid w:val="00245CC5"/>
    <w:rsid w:val="00247808"/>
    <w:rsid w:val="00257716"/>
    <w:rsid w:val="002613B3"/>
    <w:rsid w:val="002663F9"/>
    <w:rsid w:val="00270982"/>
    <w:rsid w:val="002734CB"/>
    <w:rsid w:val="0027641F"/>
    <w:rsid w:val="002800EF"/>
    <w:rsid w:val="002A4E3A"/>
    <w:rsid w:val="002A76A2"/>
    <w:rsid w:val="002C000E"/>
    <w:rsid w:val="002C5C05"/>
    <w:rsid w:val="002F040B"/>
    <w:rsid w:val="002F24B2"/>
    <w:rsid w:val="002F3F9F"/>
    <w:rsid w:val="00314A18"/>
    <w:rsid w:val="00315878"/>
    <w:rsid w:val="00322DB1"/>
    <w:rsid w:val="0033165D"/>
    <w:rsid w:val="00334AAA"/>
    <w:rsid w:val="00337AC5"/>
    <w:rsid w:val="00343291"/>
    <w:rsid w:val="00355BAF"/>
    <w:rsid w:val="003565F9"/>
    <w:rsid w:val="003644FE"/>
    <w:rsid w:val="003676BA"/>
    <w:rsid w:val="00373032"/>
    <w:rsid w:val="00373690"/>
    <w:rsid w:val="00373DC5"/>
    <w:rsid w:val="0038301C"/>
    <w:rsid w:val="00386FFC"/>
    <w:rsid w:val="00390B2B"/>
    <w:rsid w:val="00391F1B"/>
    <w:rsid w:val="003A01D7"/>
    <w:rsid w:val="003A7CFA"/>
    <w:rsid w:val="003B28F3"/>
    <w:rsid w:val="003D7C39"/>
    <w:rsid w:val="003E07FD"/>
    <w:rsid w:val="003E7B88"/>
    <w:rsid w:val="003F08C1"/>
    <w:rsid w:val="003F1F89"/>
    <w:rsid w:val="003F6324"/>
    <w:rsid w:val="004105B2"/>
    <w:rsid w:val="004106ED"/>
    <w:rsid w:val="0042033A"/>
    <w:rsid w:val="00423DE4"/>
    <w:rsid w:val="00425FAC"/>
    <w:rsid w:val="00433E59"/>
    <w:rsid w:val="004436EF"/>
    <w:rsid w:val="00457590"/>
    <w:rsid w:val="004A2504"/>
    <w:rsid w:val="004A55BD"/>
    <w:rsid w:val="004E193B"/>
    <w:rsid w:val="004E65DE"/>
    <w:rsid w:val="004F555B"/>
    <w:rsid w:val="00500C19"/>
    <w:rsid w:val="00504EE3"/>
    <w:rsid w:val="005114A7"/>
    <w:rsid w:val="005306A2"/>
    <w:rsid w:val="00540722"/>
    <w:rsid w:val="00541332"/>
    <w:rsid w:val="0054515A"/>
    <w:rsid w:val="0054531F"/>
    <w:rsid w:val="005461D2"/>
    <w:rsid w:val="00565342"/>
    <w:rsid w:val="005737A6"/>
    <w:rsid w:val="005923DF"/>
    <w:rsid w:val="00594220"/>
    <w:rsid w:val="005B15CA"/>
    <w:rsid w:val="005C5794"/>
    <w:rsid w:val="005D089A"/>
    <w:rsid w:val="005D7214"/>
    <w:rsid w:val="005E725F"/>
    <w:rsid w:val="005F1E18"/>
    <w:rsid w:val="005F5949"/>
    <w:rsid w:val="005F5A60"/>
    <w:rsid w:val="005F73AF"/>
    <w:rsid w:val="005F7A34"/>
    <w:rsid w:val="00600CAE"/>
    <w:rsid w:val="00605F3D"/>
    <w:rsid w:val="0062031D"/>
    <w:rsid w:val="00626033"/>
    <w:rsid w:val="006269E3"/>
    <w:rsid w:val="00655296"/>
    <w:rsid w:val="00655ECD"/>
    <w:rsid w:val="00661EA5"/>
    <w:rsid w:val="00693AA4"/>
    <w:rsid w:val="00693BA7"/>
    <w:rsid w:val="006945DC"/>
    <w:rsid w:val="006A00A3"/>
    <w:rsid w:val="006A7498"/>
    <w:rsid w:val="006C0C9A"/>
    <w:rsid w:val="006C54E7"/>
    <w:rsid w:val="006D0B2B"/>
    <w:rsid w:val="006D4838"/>
    <w:rsid w:val="006D59EC"/>
    <w:rsid w:val="006D7E98"/>
    <w:rsid w:val="006E2D26"/>
    <w:rsid w:val="006E3230"/>
    <w:rsid w:val="006E59C1"/>
    <w:rsid w:val="006F2FF2"/>
    <w:rsid w:val="006F731A"/>
    <w:rsid w:val="00701EA4"/>
    <w:rsid w:val="00705768"/>
    <w:rsid w:val="00712454"/>
    <w:rsid w:val="007166B5"/>
    <w:rsid w:val="0073050B"/>
    <w:rsid w:val="007340D3"/>
    <w:rsid w:val="00736792"/>
    <w:rsid w:val="007A6C6D"/>
    <w:rsid w:val="007C0E43"/>
    <w:rsid w:val="007C4444"/>
    <w:rsid w:val="007C6641"/>
    <w:rsid w:val="007C750F"/>
    <w:rsid w:val="007D1B18"/>
    <w:rsid w:val="007E258B"/>
    <w:rsid w:val="007F067F"/>
    <w:rsid w:val="007F073A"/>
    <w:rsid w:val="0081179C"/>
    <w:rsid w:val="00814F62"/>
    <w:rsid w:val="00823170"/>
    <w:rsid w:val="008340A8"/>
    <w:rsid w:val="008439DD"/>
    <w:rsid w:val="008457DD"/>
    <w:rsid w:val="0086042D"/>
    <w:rsid w:val="00877E83"/>
    <w:rsid w:val="008C0FFD"/>
    <w:rsid w:val="008C3803"/>
    <w:rsid w:val="008C391A"/>
    <w:rsid w:val="008D4447"/>
    <w:rsid w:val="008D7FED"/>
    <w:rsid w:val="008E496D"/>
    <w:rsid w:val="008F3344"/>
    <w:rsid w:val="00900ADA"/>
    <w:rsid w:val="00907442"/>
    <w:rsid w:val="00911B72"/>
    <w:rsid w:val="0091515A"/>
    <w:rsid w:val="0092021A"/>
    <w:rsid w:val="0092120C"/>
    <w:rsid w:val="00921D19"/>
    <w:rsid w:val="00927B8F"/>
    <w:rsid w:val="0093048A"/>
    <w:rsid w:val="00944399"/>
    <w:rsid w:val="00947117"/>
    <w:rsid w:val="00950180"/>
    <w:rsid w:val="0096477A"/>
    <w:rsid w:val="009669F2"/>
    <w:rsid w:val="00970708"/>
    <w:rsid w:val="0098268E"/>
    <w:rsid w:val="00994876"/>
    <w:rsid w:val="009B3FD2"/>
    <w:rsid w:val="009C1919"/>
    <w:rsid w:val="009C6FDF"/>
    <w:rsid w:val="009D1118"/>
    <w:rsid w:val="009D4F20"/>
    <w:rsid w:val="009E254A"/>
    <w:rsid w:val="009E3CF4"/>
    <w:rsid w:val="009F1438"/>
    <w:rsid w:val="00A02FED"/>
    <w:rsid w:val="00A10118"/>
    <w:rsid w:val="00A41778"/>
    <w:rsid w:val="00A52F48"/>
    <w:rsid w:val="00A64CD0"/>
    <w:rsid w:val="00A720FC"/>
    <w:rsid w:val="00A73749"/>
    <w:rsid w:val="00A779EA"/>
    <w:rsid w:val="00AA5A75"/>
    <w:rsid w:val="00AA5BCE"/>
    <w:rsid w:val="00AB00BD"/>
    <w:rsid w:val="00AB501E"/>
    <w:rsid w:val="00AC7E3F"/>
    <w:rsid w:val="00AF1598"/>
    <w:rsid w:val="00AF3AB0"/>
    <w:rsid w:val="00AF4016"/>
    <w:rsid w:val="00B02069"/>
    <w:rsid w:val="00B044EA"/>
    <w:rsid w:val="00B24A95"/>
    <w:rsid w:val="00B30774"/>
    <w:rsid w:val="00B3380D"/>
    <w:rsid w:val="00B35F50"/>
    <w:rsid w:val="00B369E6"/>
    <w:rsid w:val="00B36EB1"/>
    <w:rsid w:val="00B50865"/>
    <w:rsid w:val="00B606B0"/>
    <w:rsid w:val="00B64C0F"/>
    <w:rsid w:val="00B65A3F"/>
    <w:rsid w:val="00B66D61"/>
    <w:rsid w:val="00B80100"/>
    <w:rsid w:val="00B86D35"/>
    <w:rsid w:val="00B870F9"/>
    <w:rsid w:val="00BA7C17"/>
    <w:rsid w:val="00BD0F92"/>
    <w:rsid w:val="00BE23C2"/>
    <w:rsid w:val="00BE7376"/>
    <w:rsid w:val="00BF17B3"/>
    <w:rsid w:val="00BF3761"/>
    <w:rsid w:val="00C02348"/>
    <w:rsid w:val="00C16194"/>
    <w:rsid w:val="00C2167C"/>
    <w:rsid w:val="00C238DB"/>
    <w:rsid w:val="00C23BAB"/>
    <w:rsid w:val="00C31180"/>
    <w:rsid w:val="00C3644B"/>
    <w:rsid w:val="00C4040C"/>
    <w:rsid w:val="00C618D7"/>
    <w:rsid w:val="00C648EC"/>
    <w:rsid w:val="00C70F3C"/>
    <w:rsid w:val="00C80305"/>
    <w:rsid w:val="00C86789"/>
    <w:rsid w:val="00CA633F"/>
    <w:rsid w:val="00CC1FFD"/>
    <w:rsid w:val="00CD010B"/>
    <w:rsid w:val="00CE48AD"/>
    <w:rsid w:val="00D13334"/>
    <w:rsid w:val="00D27573"/>
    <w:rsid w:val="00D32528"/>
    <w:rsid w:val="00D34169"/>
    <w:rsid w:val="00D521AF"/>
    <w:rsid w:val="00D544C8"/>
    <w:rsid w:val="00D55144"/>
    <w:rsid w:val="00D56FDB"/>
    <w:rsid w:val="00D60130"/>
    <w:rsid w:val="00D61AB9"/>
    <w:rsid w:val="00D72145"/>
    <w:rsid w:val="00D7293C"/>
    <w:rsid w:val="00D738AA"/>
    <w:rsid w:val="00D828F9"/>
    <w:rsid w:val="00D85E68"/>
    <w:rsid w:val="00DA19B0"/>
    <w:rsid w:val="00DA26AA"/>
    <w:rsid w:val="00DA6828"/>
    <w:rsid w:val="00DB23C7"/>
    <w:rsid w:val="00DC1F6B"/>
    <w:rsid w:val="00DC615E"/>
    <w:rsid w:val="00DE4A50"/>
    <w:rsid w:val="00DE60A1"/>
    <w:rsid w:val="00DF6914"/>
    <w:rsid w:val="00E24371"/>
    <w:rsid w:val="00E363CF"/>
    <w:rsid w:val="00E41753"/>
    <w:rsid w:val="00E44FB7"/>
    <w:rsid w:val="00E5027F"/>
    <w:rsid w:val="00E53F5C"/>
    <w:rsid w:val="00E75C34"/>
    <w:rsid w:val="00E77410"/>
    <w:rsid w:val="00E817A1"/>
    <w:rsid w:val="00E85B50"/>
    <w:rsid w:val="00E94FAD"/>
    <w:rsid w:val="00EB1040"/>
    <w:rsid w:val="00EB3627"/>
    <w:rsid w:val="00EB4240"/>
    <w:rsid w:val="00EB4BB4"/>
    <w:rsid w:val="00EC01E2"/>
    <w:rsid w:val="00EC6332"/>
    <w:rsid w:val="00ED0768"/>
    <w:rsid w:val="00ED37AD"/>
    <w:rsid w:val="00ED7234"/>
    <w:rsid w:val="00EF4D50"/>
    <w:rsid w:val="00EF53ED"/>
    <w:rsid w:val="00EF5CE8"/>
    <w:rsid w:val="00F17178"/>
    <w:rsid w:val="00F24C8E"/>
    <w:rsid w:val="00F335F2"/>
    <w:rsid w:val="00F36DE8"/>
    <w:rsid w:val="00F36EC2"/>
    <w:rsid w:val="00F4340E"/>
    <w:rsid w:val="00F459AD"/>
    <w:rsid w:val="00F65AD1"/>
    <w:rsid w:val="00F83001"/>
    <w:rsid w:val="00F95747"/>
    <w:rsid w:val="00FA0FE3"/>
    <w:rsid w:val="00FB11B9"/>
    <w:rsid w:val="00FB146A"/>
    <w:rsid w:val="00FB6CD3"/>
    <w:rsid w:val="00FB7D0D"/>
    <w:rsid w:val="00FC5F43"/>
    <w:rsid w:val="00FD0B78"/>
    <w:rsid w:val="00FF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EBDA9-D292-456A-8012-81BE61DF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1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21">
    <w:name w:val="Основной текст 21"/>
    <w:basedOn w:val="a"/>
    <w:rsid w:val="00D551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945DC"/>
  </w:style>
  <w:style w:type="paragraph" w:customStyle="1" w:styleId="Default">
    <w:name w:val="Default"/>
    <w:rsid w:val="000B61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B6157"/>
    <w:pPr>
      <w:ind w:left="720"/>
      <w:contextualSpacing/>
    </w:pPr>
  </w:style>
  <w:style w:type="paragraph" w:styleId="a4">
    <w:name w:val="No Spacing"/>
    <w:uiPriority w:val="1"/>
    <w:qFormat/>
    <w:rsid w:val="002F24B2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rsid w:val="00A1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6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921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344F-8352-45CF-A264-1FC580A7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Петрова</dc:creator>
  <cp:lastModifiedBy>SYS</cp:lastModifiedBy>
  <cp:revision>2</cp:revision>
  <cp:lastPrinted>2024-01-23T13:57:00Z</cp:lastPrinted>
  <dcterms:created xsi:type="dcterms:W3CDTF">2024-01-23T14:01:00Z</dcterms:created>
  <dcterms:modified xsi:type="dcterms:W3CDTF">2024-01-23T14:01:00Z</dcterms:modified>
</cp:coreProperties>
</file>