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57AFA" w14:textId="3BBB5B47" w:rsidR="00ED167B" w:rsidRDefault="00946B38" w:rsidP="00ED167B">
      <w:pPr>
        <w:jc w:val="center"/>
        <w:rPr>
          <w:b/>
          <w:sz w:val="28"/>
        </w:rPr>
      </w:pPr>
      <w:r>
        <w:rPr>
          <w:b/>
          <w:noProof/>
          <w:sz w:val="28"/>
        </w:rPr>
        <w:t>ПРОЕКТ</w:t>
      </w:r>
    </w:p>
    <w:p w14:paraId="62ABA069" w14:textId="77777777" w:rsidR="00167F34" w:rsidRDefault="00167F34" w:rsidP="00ED167B">
      <w:pPr>
        <w:jc w:val="center"/>
        <w:rPr>
          <w:b/>
          <w:sz w:val="28"/>
        </w:rPr>
      </w:pPr>
    </w:p>
    <w:p w14:paraId="6D35C2F2" w14:textId="77777777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ДУМА</w:t>
      </w:r>
    </w:p>
    <w:p w14:paraId="42849FD8" w14:textId="7FF67BE8" w:rsidR="00167F34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МОШЕНСКОГО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МУНИЦИПАЛЬНОГО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ОКРУГА</w:t>
      </w:r>
    </w:p>
    <w:p w14:paraId="74F50AE4" w14:textId="4B3D12E5"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845810">
        <w:rPr>
          <w:b/>
          <w:sz w:val="32"/>
          <w:szCs w:val="32"/>
        </w:rPr>
        <w:t>НОВГОРОДСКОЙ</w:t>
      </w:r>
      <w:r w:rsidR="0077368F">
        <w:rPr>
          <w:b/>
          <w:sz w:val="32"/>
          <w:szCs w:val="32"/>
        </w:rPr>
        <w:t xml:space="preserve"> </w:t>
      </w:r>
      <w:r w:rsidRPr="00845810">
        <w:rPr>
          <w:b/>
          <w:sz w:val="32"/>
          <w:szCs w:val="32"/>
        </w:rPr>
        <w:t>ОБЛАСТИ</w:t>
      </w:r>
    </w:p>
    <w:p w14:paraId="77AFBC78" w14:textId="77777777" w:rsidR="00167F34" w:rsidRDefault="00167F34" w:rsidP="00167F34">
      <w:pPr>
        <w:tabs>
          <w:tab w:val="left" w:pos="1985"/>
        </w:tabs>
        <w:jc w:val="center"/>
        <w:rPr>
          <w:b/>
          <w:spacing w:val="126"/>
          <w:sz w:val="48"/>
        </w:rPr>
      </w:pPr>
    </w:p>
    <w:p w14:paraId="2BDE3A4F" w14:textId="77777777"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14:paraId="076FC623" w14:textId="77777777"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14:paraId="335E07FA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5031EAA8" w14:textId="6C25C69B" w:rsidR="0096413A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 w:rsidR="00946B3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 </w:t>
            </w:r>
            <w:r w:rsidR="00B962ED">
              <w:rPr>
                <w:rFonts w:ascii="Times New Roman" w:hAnsi="Times New Roman" w:cs="Times New Roman"/>
                <w:bCs w:val="0"/>
                <w:sz w:val="28"/>
                <w:szCs w:val="28"/>
              </w:rPr>
              <w:t>Брод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6610F398" w14:textId="2603FCBC" w:rsidR="00ED167B" w:rsidRPr="00CE1FFC" w:rsidRDefault="0077368F" w:rsidP="0096413A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6E400912" w14:textId="542297B5" w:rsidR="00CB29F6" w:rsidRPr="00823B35" w:rsidRDefault="0077368F" w:rsidP="00776668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9A8F246" w14:textId="14BEFA54" w:rsidR="00167F34" w:rsidRDefault="00ED167B" w:rsidP="00776668">
      <w:pPr>
        <w:spacing w:line="280" w:lineRule="exact"/>
        <w:rPr>
          <w:sz w:val="28"/>
          <w:szCs w:val="28"/>
        </w:rPr>
      </w:pPr>
      <w:r w:rsidRPr="00823B35">
        <w:rPr>
          <w:sz w:val="28"/>
          <w:szCs w:val="28"/>
        </w:rPr>
        <w:t>принято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Думой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>
        <w:rPr>
          <w:sz w:val="28"/>
          <w:szCs w:val="28"/>
        </w:rPr>
        <w:t>области</w:t>
      </w:r>
    </w:p>
    <w:p w14:paraId="51632F49" w14:textId="2AD8FC5F" w:rsidR="00ED167B" w:rsidRPr="00823B35" w:rsidRDefault="00863928" w:rsidP="00776668">
      <w:pPr>
        <w:spacing w:line="280" w:lineRule="exact"/>
        <w:jc w:val="center"/>
        <w:rPr>
          <w:sz w:val="28"/>
          <w:szCs w:val="28"/>
        </w:rPr>
      </w:pPr>
      <w:r w:rsidRPr="00823B35">
        <w:rPr>
          <w:sz w:val="28"/>
          <w:szCs w:val="28"/>
        </w:rPr>
        <w:t>202</w:t>
      </w:r>
      <w:r w:rsidR="00946B38">
        <w:rPr>
          <w:sz w:val="28"/>
          <w:szCs w:val="28"/>
        </w:rPr>
        <w:t>5</w:t>
      </w:r>
      <w:r w:rsidR="0077368F">
        <w:rPr>
          <w:sz w:val="28"/>
          <w:szCs w:val="28"/>
        </w:rPr>
        <w:t xml:space="preserve"> </w:t>
      </w:r>
      <w:r w:rsidRPr="00823B35">
        <w:rPr>
          <w:sz w:val="28"/>
          <w:szCs w:val="28"/>
        </w:rPr>
        <w:t>года</w:t>
      </w:r>
    </w:p>
    <w:p w14:paraId="6519E4C6" w14:textId="77777777" w:rsidR="00EC5D9F" w:rsidRDefault="00EC5D9F" w:rsidP="00776668">
      <w:pPr>
        <w:spacing w:line="280" w:lineRule="exact"/>
        <w:ind w:firstLine="992"/>
        <w:jc w:val="both"/>
        <w:rPr>
          <w:sz w:val="28"/>
          <w:szCs w:val="28"/>
        </w:rPr>
      </w:pPr>
    </w:p>
    <w:p w14:paraId="2D6A774B" w14:textId="40863E15" w:rsidR="00CB29F6" w:rsidRPr="0077368F" w:rsidRDefault="0077368F" w:rsidP="00B80FE7">
      <w:pPr>
        <w:ind w:firstLine="709"/>
        <w:jc w:val="both"/>
        <w:rPr>
          <w:sz w:val="28"/>
          <w:szCs w:val="28"/>
        </w:rPr>
      </w:pP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br/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"Об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принципах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Федерации",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09.11.2023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Новгородской</w:t>
      </w:r>
      <w:r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области»,</w:t>
      </w:r>
    </w:p>
    <w:p w14:paraId="686F3948" w14:textId="77777777" w:rsidR="00CB29F6" w:rsidRPr="0077368F" w:rsidRDefault="00CB29F6" w:rsidP="00B80FE7">
      <w:pPr>
        <w:ind w:firstLine="992"/>
        <w:jc w:val="both"/>
        <w:rPr>
          <w:sz w:val="28"/>
          <w:szCs w:val="28"/>
        </w:rPr>
      </w:pPr>
    </w:p>
    <w:p w14:paraId="1011E5CB" w14:textId="352F0704" w:rsidR="00776668" w:rsidRPr="0077368F" w:rsidRDefault="00ED167B" w:rsidP="00B80FE7">
      <w:pPr>
        <w:ind w:firstLine="709"/>
        <w:jc w:val="both"/>
        <w:rPr>
          <w:b/>
          <w:sz w:val="28"/>
          <w:szCs w:val="28"/>
        </w:rPr>
      </w:pPr>
      <w:r w:rsidRPr="0077368F">
        <w:rPr>
          <w:sz w:val="28"/>
          <w:szCs w:val="28"/>
        </w:rPr>
        <w:t>Дума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Мошенского</w:t>
      </w:r>
      <w:r w:rsidR="0077368F">
        <w:rPr>
          <w:sz w:val="28"/>
          <w:szCs w:val="28"/>
        </w:rPr>
        <w:t xml:space="preserve"> </w:t>
      </w:r>
      <w:r w:rsidRPr="0077368F">
        <w:rPr>
          <w:sz w:val="28"/>
          <w:szCs w:val="28"/>
        </w:rPr>
        <w:t>муниципального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округа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Новгородской</w:t>
      </w:r>
      <w:r w:rsidR="0077368F">
        <w:rPr>
          <w:sz w:val="28"/>
          <w:szCs w:val="28"/>
        </w:rPr>
        <w:t xml:space="preserve"> </w:t>
      </w:r>
      <w:r w:rsidR="00167F34" w:rsidRPr="0077368F">
        <w:rPr>
          <w:sz w:val="28"/>
          <w:szCs w:val="28"/>
        </w:rPr>
        <w:t>области</w:t>
      </w:r>
      <w:r w:rsidR="0077368F">
        <w:rPr>
          <w:sz w:val="28"/>
          <w:szCs w:val="28"/>
        </w:rPr>
        <w:t xml:space="preserve"> </w:t>
      </w:r>
      <w:r w:rsidR="00346888" w:rsidRPr="0077368F">
        <w:rPr>
          <w:b/>
          <w:sz w:val="28"/>
          <w:szCs w:val="28"/>
        </w:rPr>
        <w:t>РЕШИЛА:</w:t>
      </w:r>
    </w:p>
    <w:p w14:paraId="0E46BA17" w14:textId="77777777" w:rsidR="00776668" w:rsidRPr="0077368F" w:rsidRDefault="00776668" w:rsidP="00B80FE7">
      <w:pPr>
        <w:ind w:firstLine="709"/>
        <w:jc w:val="both"/>
        <w:rPr>
          <w:b/>
          <w:sz w:val="28"/>
          <w:szCs w:val="28"/>
        </w:rPr>
      </w:pPr>
    </w:p>
    <w:p w14:paraId="14F32305" w14:textId="7842D1B1" w:rsidR="0077368F" w:rsidRDefault="00946B38" w:rsidP="00B80FE7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="00B80FE7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="0077368F" w:rsidRPr="0077368F">
        <w:rPr>
          <w:rFonts w:ascii="Times New Roman" w:hAnsi="Times New Roman"/>
          <w:sz w:val="28"/>
          <w:szCs w:val="28"/>
        </w:rPr>
        <w:t>Положение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B962ED">
        <w:rPr>
          <w:rFonts w:ascii="Times New Roman" w:hAnsi="Times New Roman"/>
          <w:sz w:val="28"/>
          <w:szCs w:val="28"/>
        </w:rPr>
        <w:t>Брод</w:t>
      </w:r>
      <w:r w:rsidR="0077368F" w:rsidRPr="0077368F">
        <w:rPr>
          <w:rFonts w:ascii="Times New Roman" w:hAnsi="Times New Roman"/>
          <w:sz w:val="28"/>
          <w:szCs w:val="28"/>
        </w:rPr>
        <w:t>ском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отделе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утвержденное решением Думы Мошенского муниципального округа от 17.11.2023 № 4</w:t>
      </w:r>
      <w:r w:rsidR="00B962E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:</w:t>
      </w:r>
    </w:p>
    <w:p w14:paraId="0DD82E97" w14:textId="0476A0F5" w:rsidR="00946B38" w:rsidRDefault="00B80FE7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1.1.Дополнить пункт 2.1</w:t>
      </w:r>
      <w:bookmarkStart w:id="0" w:name="_GoBack"/>
      <w:bookmarkEnd w:id="0"/>
      <w:r w:rsidR="00946B38">
        <w:rPr>
          <w:sz w:val="28"/>
          <w:szCs w:val="28"/>
        </w:rPr>
        <w:t xml:space="preserve"> абзацами следующего содержания:</w:t>
      </w:r>
    </w:p>
    <w:p w14:paraId="169C1EFF" w14:textId="11952ADD" w:rsidR="00946B38" w:rsidRPr="00946B38" w:rsidRDefault="00946B38" w:rsidP="00B80FE7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«о</w:t>
      </w:r>
      <w:r w:rsidRPr="00946B38">
        <w:rPr>
          <w:sz w:val="28"/>
          <w:szCs w:val="28"/>
        </w:rPr>
        <w:t xml:space="preserve">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</w:t>
      </w:r>
      <w:r>
        <w:rPr>
          <w:sz w:val="28"/>
          <w:szCs w:val="28"/>
        </w:rPr>
        <w:t>Мошенского муниципального округа Новгородской области</w:t>
      </w:r>
      <w:r w:rsidRPr="00946B38">
        <w:rPr>
          <w:sz w:val="28"/>
          <w:szCs w:val="28"/>
        </w:rPr>
        <w:t>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>
        <w:rPr>
          <w:sz w:val="28"/>
          <w:szCs w:val="28"/>
        </w:rPr>
        <w:t>;</w:t>
      </w:r>
    </w:p>
    <w:p w14:paraId="7E5DE324" w14:textId="6235864B" w:rsidR="00946B38" w:rsidRDefault="00946B38" w:rsidP="00B80FE7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>п</w:t>
      </w:r>
      <w:r w:rsidRPr="00946B38">
        <w:rPr>
          <w:sz w:val="28"/>
          <w:szCs w:val="28"/>
        </w:rPr>
        <w:t>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</w:t>
      </w:r>
      <w:r>
        <w:rPr>
          <w:sz w:val="24"/>
          <w:szCs w:val="24"/>
        </w:rPr>
        <w:t>»;</w:t>
      </w:r>
    </w:p>
    <w:p w14:paraId="5C9AD926" w14:textId="77777777" w:rsidR="00C67796" w:rsidRDefault="00946B38" w:rsidP="00B80FE7">
      <w:pPr>
        <w:widowControl w:val="0"/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1.2.</w:t>
      </w:r>
      <w:r w:rsidR="009823F1" w:rsidRPr="009823F1">
        <w:rPr>
          <w:sz w:val="28"/>
          <w:szCs w:val="28"/>
        </w:rPr>
        <w:t xml:space="preserve"> </w:t>
      </w:r>
      <w:r w:rsidR="00C67796">
        <w:rPr>
          <w:sz w:val="28"/>
          <w:szCs w:val="28"/>
        </w:rPr>
        <w:t>В разделе 3:</w:t>
      </w:r>
    </w:p>
    <w:p w14:paraId="6ACE05F9" w14:textId="57152C0E" w:rsidR="009823F1" w:rsidRDefault="00C67796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B80FE7">
        <w:rPr>
          <w:sz w:val="28"/>
          <w:szCs w:val="28"/>
        </w:rPr>
        <w:t xml:space="preserve">Дополнить пункт 3.1 </w:t>
      </w:r>
      <w:r w:rsidR="009823F1">
        <w:rPr>
          <w:sz w:val="28"/>
          <w:szCs w:val="28"/>
        </w:rPr>
        <w:t>подпунктами 19-23 следующего содержания:</w:t>
      </w:r>
    </w:p>
    <w:p w14:paraId="7EE3C85F" w14:textId="4345E397" w:rsidR="009823F1" w:rsidRPr="00946B38" w:rsidRDefault="009823F1" w:rsidP="00B80FE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9823F1">
        <w:rPr>
          <w:sz w:val="28"/>
          <w:szCs w:val="28"/>
        </w:rPr>
        <w:t>19)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46B38">
        <w:rPr>
          <w:sz w:val="28"/>
          <w:szCs w:val="28"/>
        </w:rPr>
        <w:t xml:space="preserve">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038AE817" w14:textId="77777777" w:rsidR="009823F1" w:rsidRPr="00946B38" w:rsidRDefault="009823F1" w:rsidP="00B80FE7">
      <w:pPr>
        <w:ind w:firstLine="709"/>
        <w:jc w:val="both"/>
        <w:rPr>
          <w:sz w:val="28"/>
          <w:szCs w:val="28"/>
        </w:rPr>
      </w:pPr>
      <w:r w:rsidRPr="00946B38">
        <w:rPr>
          <w:sz w:val="28"/>
          <w:szCs w:val="28"/>
        </w:rPr>
        <w:t>2</w:t>
      </w:r>
      <w:r>
        <w:rPr>
          <w:sz w:val="28"/>
          <w:szCs w:val="28"/>
        </w:rPr>
        <w:t>0)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46B38">
        <w:rPr>
          <w:sz w:val="28"/>
          <w:szCs w:val="28"/>
        </w:rPr>
        <w:t>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</w:t>
      </w:r>
      <w:r>
        <w:rPr>
          <w:sz w:val="28"/>
          <w:szCs w:val="28"/>
        </w:rPr>
        <w:t>;</w:t>
      </w:r>
    </w:p>
    <w:p w14:paraId="02F66C56" w14:textId="5FD9446F" w:rsidR="009823F1" w:rsidRPr="00946B38" w:rsidRDefault="009823F1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21) с</w:t>
      </w:r>
      <w:r w:rsidRPr="00946B38">
        <w:rPr>
          <w:sz w:val="28"/>
          <w:szCs w:val="28"/>
        </w:rPr>
        <w:t xml:space="preserve">оставление протоколов об административных правонарушениях, предусмотренных </w:t>
      </w:r>
      <w:hyperlink r:id="rId7" w:history="1">
        <w:r w:rsidRPr="00946B38">
          <w:rPr>
            <w:sz w:val="28"/>
            <w:szCs w:val="28"/>
          </w:rPr>
          <w:t>частью 1 статьи 19.4</w:t>
        </w:r>
      </w:hyperlink>
      <w:r w:rsidRPr="00946B38">
        <w:rPr>
          <w:sz w:val="28"/>
          <w:szCs w:val="28"/>
        </w:rPr>
        <w:t xml:space="preserve">, </w:t>
      </w:r>
      <w:hyperlink r:id="rId8" w:history="1">
        <w:r w:rsidRPr="00946B38">
          <w:rPr>
            <w:sz w:val="28"/>
            <w:szCs w:val="28"/>
          </w:rPr>
          <w:t>статьей 19.4.1</w:t>
        </w:r>
      </w:hyperlink>
      <w:r w:rsidRPr="00946B38">
        <w:rPr>
          <w:sz w:val="28"/>
          <w:szCs w:val="28"/>
        </w:rPr>
        <w:t xml:space="preserve">, </w:t>
      </w:r>
      <w:hyperlink r:id="rId9" w:history="1">
        <w:r w:rsidRPr="00946B38">
          <w:rPr>
            <w:sz w:val="28"/>
            <w:szCs w:val="28"/>
          </w:rPr>
          <w:t>частью 1 статьи 19.5</w:t>
        </w:r>
      </w:hyperlink>
      <w:r w:rsidRPr="00946B38">
        <w:rPr>
          <w:sz w:val="28"/>
          <w:szCs w:val="28"/>
        </w:rPr>
        <w:t xml:space="preserve">, </w:t>
      </w:r>
      <w:hyperlink r:id="rId10" w:history="1">
        <w:r w:rsidRPr="00946B38">
          <w:rPr>
            <w:sz w:val="28"/>
            <w:szCs w:val="28"/>
          </w:rPr>
          <w:t>статьей 19.7</w:t>
        </w:r>
      </w:hyperlink>
      <w:r w:rsidRPr="00946B38">
        <w:rPr>
          <w:sz w:val="28"/>
          <w:szCs w:val="28"/>
        </w:rPr>
        <w:t xml:space="preserve"> Кодекса Российской Федерации об административных правонарушениях и статьями 2-1, </w:t>
      </w:r>
      <w:r w:rsidRPr="00B80FE7">
        <w:rPr>
          <w:sz w:val="28"/>
          <w:szCs w:val="28"/>
        </w:rPr>
        <w:t>3-1</w:t>
      </w:r>
      <w:r w:rsidR="008C1C75" w:rsidRPr="00B80FE7">
        <w:rPr>
          <w:sz w:val="28"/>
          <w:szCs w:val="28"/>
        </w:rPr>
        <w:t>-</w:t>
      </w:r>
      <w:r w:rsidRPr="00B80FE7">
        <w:rPr>
          <w:sz w:val="28"/>
          <w:szCs w:val="28"/>
        </w:rPr>
        <w:t xml:space="preserve"> 3-14</w:t>
      </w:r>
      <w:r w:rsidRPr="00946B38">
        <w:rPr>
          <w:sz w:val="28"/>
          <w:szCs w:val="28"/>
        </w:rPr>
        <w:t>, 3-16, 3-18</w:t>
      </w:r>
      <w:r w:rsidR="00AA7B1E">
        <w:rPr>
          <w:sz w:val="28"/>
          <w:szCs w:val="28"/>
        </w:rPr>
        <w:t>-</w:t>
      </w:r>
      <w:r w:rsidRPr="00946B38">
        <w:rPr>
          <w:sz w:val="28"/>
          <w:szCs w:val="28"/>
        </w:rPr>
        <w:t xml:space="preserve"> 3-</w:t>
      </w:r>
      <w:r w:rsidR="00AA7B1E">
        <w:rPr>
          <w:sz w:val="28"/>
          <w:szCs w:val="28"/>
        </w:rPr>
        <w:t>20</w:t>
      </w:r>
      <w:r w:rsidRPr="00946B38">
        <w:rPr>
          <w:sz w:val="28"/>
          <w:szCs w:val="28"/>
        </w:rPr>
        <w:t xml:space="preserve"> Областным законом Новгородской области от 01.02.2016 № 914-ОЗ «Об административных правонарушениях»;</w:t>
      </w:r>
    </w:p>
    <w:p w14:paraId="42A6D8A3" w14:textId="77777777" w:rsidR="009823F1" w:rsidRPr="00946B38" w:rsidRDefault="009823F1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46B38">
        <w:rPr>
          <w:sz w:val="28"/>
          <w:szCs w:val="28"/>
        </w:rPr>
        <w:t xml:space="preserve">ыявление неправомерно размещенных торговых и иных нестационарных объектов на территории </w:t>
      </w:r>
      <w:r>
        <w:rPr>
          <w:sz w:val="28"/>
          <w:szCs w:val="28"/>
        </w:rPr>
        <w:t xml:space="preserve">Мошенского </w:t>
      </w:r>
      <w:r w:rsidRPr="00946B38">
        <w:rPr>
          <w:sz w:val="28"/>
          <w:szCs w:val="28"/>
        </w:rPr>
        <w:t>муниципального округа, организовывает их демонтаж (снос);</w:t>
      </w:r>
    </w:p>
    <w:p w14:paraId="15D1C44E" w14:textId="31ADA7FE" w:rsidR="009823F1" w:rsidRDefault="009823F1" w:rsidP="00B80F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23)</w:t>
      </w:r>
      <w:r w:rsidRPr="00946B3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46B38">
        <w:rPr>
          <w:sz w:val="28"/>
          <w:szCs w:val="28"/>
        </w:rPr>
        <w:t>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</w:t>
      </w:r>
      <w:r w:rsidRPr="00946B38">
        <w:rPr>
          <w:sz w:val="28"/>
          <w:szCs w:val="28"/>
        </w:rPr>
        <w:lastRenderedPageBreak/>
        <w:t>тавливает и направляет ответы в установленные законодательством Российской Федерации сроки</w:t>
      </w:r>
      <w:r w:rsidR="00B80FE7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14:paraId="6EED5964" w14:textId="17355274" w:rsidR="009823F1" w:rsidRDefault="009823F1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7796">
        <w:rPr>
          <w:sz w:val="28"/>
          <w:szCs w:val="28"/>
        </w:rPr>
        <w:t>2.2</w:t>
      </w:r>
      <w:r>
        <w:rPr>
          <w:sz w:val="28"/>
          <w:szCs w:val="28"/>
        </w:rPr>
        <w:t>.</w:t>
      </w:r>
      <w:r w:rsidRPr="009823F1">
        <w:rPr>
          <w:sz w:val="28"/>
          <w:szCs w:val="28"/>
        </w:rPr>
        <w:t xml:space="preserve"> </w:t>
      </w:r>
      <w:r w:rsidR="00B80FE7">
        <w:rPr>
          <w:sz w:val="28"/>
          <w:szCs w:val="28"/>
        </w:rPr>
        <w:t>Дополнить пункт 3.2</w:t>
      </w:r>
      <w:r>
        <w:rPr>
          <w:sz w:val="28"/>
          <w:szCs w:val="28"/>
        </w:rPr>
        <w:t xml:space="preserve"> подпунктами 37-</w:t>
      </w:r>
      <w:r w:rsidR="00C67796">
        <w:rPr>
          <w:sz w:val="28"/>
          <w:szCs w:val="28"/>
        </w:rPr>
        <w:t>56</w:t>
      </w:r>
      <w:r>
        <w:rPr>
          <w:sz w:val="28"/>
          <w:szCs w:val="28"/>
        </w:rPr>
        <w:t xml:space="preserve"> следующего содержания:</w:t>
      </w:r>
    </w:p>
    <w:p w14:paraId="769B1059" w14:textId="64627EF7" w:rsidR="009823F1" w:rsidRPr="009823F1" w:rsidRDefault="00B80FE7" w:rsidP="00B80FE7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«</w:t>
      </w:r>
      <w:r w:rsidR="009823F1">
        <w:rPr>
          <w:sz w:val="28"/>
          <w:szCs w:val="28"/>
        </w:rPr>
        <w:t>37)</w:t>
      </w:r>
      <w:r w:rsidR="009823F1" w:rsidRPr="009823F1">
        <w:rPr>
          <w:sz w:val="28"/>
          <w:szCs w:val="28"/>
        </w:rPr>
        <w:t xml:space="preserve"> </w:t>
      </w:r>
      <w:r w:rsidR="009823F1"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</w:t>
      </w:r>
      <w:r w:rsidR="009823F1"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>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35CF2D0E" w14:textId="0507C80F" w:rsidR="009823F1" w:rsidRPr="009823F1" w:rsidRDefault="009823F1" w:rsidP="00B80FE7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823F1">
        <w:rPr>
          <w:sz w:val="28"/>
          <w:szCs w:val="28"/>
        </w:rPr>
        <w:t xml:space="preserve">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68003C56" w14:textId="55841DB3" w:rsidR="009823F1" w:rsidRPr="009823F1" w:rsidRDefault="009823F1" w:rsidP="00B80FE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3</w:t>
      </w:r>
      <w:r>
        <w:rPr>
          <w:sz w:val="28"/>
          <w:szCs w:val="28"/>
        </w:rPr>
        <w:t>9)</w:t>
      </w:r>
      <w:r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823F1">
        <w:rPr>
          <w:sz w:val="28"/>
          <w:szCs w:val="28"/>
        </w:rPr>
        <w:t xml:space="preserve">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6C17AFAB" w14:textId="576EB071" w:rsidR="009823F1" w:rsidRPr="009823F1" w:rsidRDefault="009823F1" w:rsidP="00B80FE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23F1">
        <w:rPr>
          <w:sz w:val="28"/>
          <w:szCs w:val="28"/>
        </w:rPr>
        <w:t>40)</w:t>
      </w:r>
      <w:r w:rsidRPr="009823F1">
        <w:rPr>
          <w:rFonts w:ascii="Times New Roman CYR" w:hAnsi="Times New Roman CYR"/>
          <w:color w:val="000000"/>
          <w:sz w:val="28"/>
          <w:szCs w:val="28"/>
          <w:shd w:val="clear" w:color="auto" w:fill="FFFFFF"/>
        </w:rPr>
        <w:t xml:space="preserve">  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63BB19B2" w14:textId="00748C37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 xml:space="preserve">одготавливает и направляет в Администрацию </w:t>
      </w:r>
      <w:r>
        <w:rPr>
          <w:sz w:val="28"/>
          <w:szCs w:val="28"/>
        </w:rPr>
        <w:t xml:space="preserve">Мошенского </w:t>
      </w:r>
      <w:r w:rsidR="009823F1" w:rsidRPr="009823F1">
        <w:rPr>
          <w:sz w:val="28"/>
          <w:szCs w:val="28"/>
        </w:rPr>
        <w:t xml:space="preserve">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1BD5B522" w14:textId="250EBB9A" w:rsidR="009823F1" w:rsidRPr="009823F1" w:rsidRDefault="00C67796" w:rsidP="00B80F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7092894E" w14:textId="4E3DF24A" w:rsidR="009823F1" w:rsidRPr="009823F1" w:rsidRDefault="00C67796" w:rsidP="00B80F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43)</w:t>
      </w:r>
      <w:r w:rsidR="009823F1" w:rsidRPr="009823F1">
        <w:rPr>
          <w:sz w:val="28"/>
          <w:szCs w:val="28"/>
        </w:rPr>
        <w:t xml:space="preserve">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40AA58C4" w14:textId="64026F0E" w:rsidR="009823F1" w:rsidRPr="009823F1" w:rsidRDefault="00C67796" w:rsidP="00B80FE7">
      <w:pPr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44) н</w:t>
      </w:r>
      <w:r w:rsidR="009823F1" w:rsidRPr="009823F1">
        <w:rPr>
          <w:sz w:val="28"/>
          <w:szCs w:val="28"/>
        </w:rPr>
        <w:t>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</w:t>
      </w:r>
      <w:r>
        <w:rPr>
          <w:sz w:val="28"/>
          <w:szCs w:val="28"/>
        </w:rPr>
        <w:t>;</w:t>
      </w:r>
    </w:p>
    <w:p w14:paraId="621C328A" w14:textId="098C3715" w:rsidR="009823F1" w:rsidRPr="009823F1" w:rsidRDefault="00C67796" w:rsidP="00B80F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 xml:space="preserve">существляет претензионную и исковую работу по вопросам осуществления муниципального контроля; </w:t>
      </w:r>
    </w:p>
    <w:p w14:paraId="6ECBC214" w14:textId="720D40CE" w:rsidR="009823F1" w:rsidRPr="009823F1" w:rsidRDefault="00C67796" w:rsidP="00B80F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ринимает участие в судебных заседаниях по вопросам осуществления муниципального контроля;</w:t>
      </w:r>
    </w:p>
    <w:p w14:paraId="19E17354" w14:textId="2B1D139C" w:rsidR="009823F1" w:rsidRPr="009823F1" w:rsidRDefault="00C67796" w:rsidP="00B80F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разработке нормативных правовых актов в рамках муниципального контроля;</w:t>
      </w:r>
    </w:p>
    <w:p w14:paraId="79120CF1" w14:textId="75224AF5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448778EE" w14:textId="67AE64F3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9823F1" w:rsidRPr="009823F1">
        <w:rPr>
          <w:sz w:val="28"/>
          <w:szCs w:val="28"/>
        </w:rPr>
        <w:t>частвует в учебных и учебно-практических мероприятиях;</w:t>
      </w:r>
    </w:p>
    <w:p w14:paraId="1C371436" w14:textId="30508675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егулярно изучает действующее законодательство, изменения, внесённые в него, и практику его применения;</w:t>
      </w:r>
    </w:p>
    <w:p w14:paraId="080F159E" w14:textId="66C4BA6D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823F1" w:rsidRPr="009823F1">
        <w:rPr>
          <w:sz w:val="28"/>
          <w:szCs w:val="28"/>
        </w:rPr>
        <w:t>ыявляет заброшенные населенные пункты на подведомственной территории.</w:t>
      </w:r>
    </w:p>
    <w:p w14:paraId="45BCF224" w14:textId="29CBFEE9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7CA21B34" w14:textId="6276C18B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823F1" w:rsidRPr="009823F1">
        <w:rPr>
          <w:sz w:val="28"/>
          <w:szCs w:val="28"/>
        </w:rPr>
        <w:t xml:space="preserve">оставляет протоколы об административных правонарушениях, предусмотренных </w:t>
      </w:r>
      <w:hyperlink r:id="rId11" w:history="1">
        <w:r w:rsidR="009823F1" w:rsidRPr="009823F1">
          <w:rPr>
            <w:sz w:val="28"/>
            <w:szCs w:val="28"/>
          </w:rPr>
          <w:t>частью 1 статьи 19.4</w:t>
        </w:r>
      </w:hyperlink>
      <w:r w:rsidR="009823F1" w:rsidRPr="009823F1">
        <w:rPr>
          <w:sz w:val="28"/>
          <w:szCs w:val="28"/>
        </w:rPr>
        <w:t xml:space="preserve">, </w:t>
      </w:r>
      <w:hyperlink r:id="rId12" w:history="1">
        <w:r w:rsidR="009823F1" w:rsidRPr="009823F1">
          <w:rPr>
            <w:sz w:val="28"/>
            <w:szCs w:val="28"/>
          </w:rPr>
          <w:t>статьей 19.4.1</w:t>
        </w:r>
      </w:hyperlink>
      <w:r w:rsidR="009823F1" w:rsidRPr="009823F1">
        <w:rPr>
          <w:sz w:val="28"/>
          <w:szCs w:val="28"/>
        </w:rPr>
        <w:t xml:space="preserve">, </w:t>
      </w:r>
      <w:hyperlink r:id="rId13" w:history="1">
        <w:r w:rsidR="009823F1" w:rsidRPr="009823F1">
          <w:rPr>
            <w:sz w:val="28"/>
            <w:szCs w:val="28"/>
          </w:rPr>
          <w:t>частью 1 статьи 19.5</w:t>
        </w:r>
      </w:hyperlink>
      <w:r w:rsidR="009823F1" w:rsidRPr="009823F1">
        <w:rPr>
          <w:sz w:val="28"/>
          <w:szCs w:val="28"/>
        </w:rPr>
        <w:t xml:space="preserve">, </w:t>
      </w:r>
      <w:hyperlink r:id="rId14" w:history="1">
        <w:r w:rsidR="009823F1" w:rsidRPr="009823F1">
          <w:rPr>
            <w:sz w:val="28"/>
            <w:szCs w:val="28"/>
          </w:rPr>
          <w:t>статьей 19.7</w:t>
        </w:r>
      </w:hyperlink>
      <w:r w:rsidR="009823F1" w:rsidRPr="009823F1">
        <w:rPr>
          <w:sz w:val="28"/>
          <w:szCs w:val="28"/>
        </w:rPr>
        <w:t xml:space="preserve"> Кодекса Российской Федерации об административных правонарушениях и статьями </w:t>
      </w:r>
      <w:r w:rsidR="00AA7B1E" w:rsidRPr="00946B38">
        <w:rPr>
          <w:sz w:val="28"/>
          <w:szCs w:val="28"/>
        </w:rPr>
        <w:t xml:space="preserve">2-1, </w:t>
      </w:r>
      <w:r w:rsidR="00AA7B1E" w:rsidRPr="008C1C75">
        <w:rPr>
          <w:b/>
          <w:sz w:val="28"/>
          <w:szCs w:val="28"/>
        </w:rPr>
        <w:t>3-1- 3-14</w:t>
      </w:r>
      <w:r w:rsidR="00AA7B1E" w:rsidRPr="00946B38">
        <w:rPr>
          <w:sz w:val="28"/>
          <w:szCs w:val="28"/>
        </w:rPr>
        <w:t>, 3-16, 3-18</w:t>
      </w:r>
      <w:r w:rsidR="00AA7B1E">
        <w:rPr>
          <w:sz w:val="28"/>
          <w:szCs w:val="28"/>
        </w:rPr>
        <w:t>-</w:t>
      </w:r>
      <w:r w:rsidR="00AA7B1E" w:rsidRPr="00946B38">
        <w:rPr>
          <w:sz w:val="28"/>
          <w:szCs w:val="28"/>
        </w:rPr>
        <w:t xml:space="preserve"> 3-</w:t>
      </w:r>
      <w:r w:rsidR="00AA7B1E">
        <w:rPr>
          <w:sz w:val="28"/>
          <w:szCs w:val="28"/>
        </w:rPr>
        <w:t>20</w:t>
      </w:r>
      <w:r w:rsidR="00AA7B1E" w:rsidRPr="00946B38">
        <w:rPr>
          <w:sz w:val="28"/>
          <w:szCs w:val="28"/>
        </w:rPr>
        <w:t xml:space="preserve"> </w:t>
      </w:r>
      <w:r w:rsidR="009823F1" w:rsidRPr="009823F1">
        <w:rPr>
          <w:sz w:val="28"/>
          <w:szCs w:val="28"/>
        </w:rPr>
        <w:t>Областным законом Новгородской области от 01.02.2016 № 914-ОЗ «Об административных правонарушениях»;</w:t>
      </w:r>
    </w:p>
    <w:p w14:paraId="71FA88B5" w14:textId="13248CF1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23F1" w:rsidRPr="009823F1">
        <w:rPr>
          <w:sz w:val="28"/>
          <w:szCs w:val="28"/>
        </w:rPr>
        <w:t>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35B7A78" w14:textId="66A33182" w:rsidR="009823F1" w:rsidRP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23F1" w:rsidRPr="009823F1">
        <w:rPr>
          <w:sz w:val="28"/>
          <w:szCs w:val="28"/>
        </w:rPr>
        <w:t>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57762B07" w14:textId="4DB89029" w:rsidR="009823F1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56)</w:t>
      </w:r>
      <w:r w:rsidR="009823F1" w:rsidRPr="009823F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823F1" w:rsidRPr="009823F1">
        <w:rPr>
          <w:sz w:val="28"/>
          <w:szCs w:val="28"/>
        </w:rPr>
        <w:t>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sz w:val="28"/>
          <w:szCs w:val="28"/>
        </w:rPr>
        <w:t>.»;</w:t>
      </w:r>
    </w:p>
    <w:p w14:paraId="3C7F5B52" w14:textId="7B22E082" w:rsidR="00C67796" w:rsidRDefault="00C67796" w:rsidP="00B80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1.2.3.Считать подпункт 37 подпунктом 57.</w:t>
      </w:r>
    </w:p>
    <w:p w14:paraId="7BF86B12" w14:textId="29F2B5C4" w:rsidR="00C67796" w:rsidRDefault="00C67796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пункт 5.9 в редакции:</w:t>
      </w:r>
    </w:p>
    <w:p w14:paraId="1A1B50F4" w14:textId="348DE478" w:rsidR="00C67796" w:rsidRDefault="00C67796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«5.9. Отдел организует проведение работы по стабилизации и улучшению значений следующих показателей эффективности работы отдела:</w:t>
      </w:r>
    </w:p>
    <w:p w14:paraId="24FD64FA" w14:textId="2E410097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67796">
        <w:rPr>
          <w:sz w:val="28"/>
          <w:szCs w:val="28"/>
        </w:rPr>
        <w:t>своевременное и оперативное выполнение поручений и распоряжений Главы муниципального округа в установленные сроки;</w:t>
      </w:r>
    </w:p>
    <w:p w14:paraId="28179779" w14:textId="7BBAD604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67796">
        <w:rPr>
          <w:sz w:val="28"/>
          <w:szCs w:val="28"/>
        </w:rPr>
        <w:t>подготовка служебных документов в соответствии с требованиями, установленными нормативными и методическими документами в сфере документационного обеспечения;</w:t>
      </w:r>
    </w:p>
    <w:p w14:paraId="2C1ACFD4" w14:textId="2E0E7568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67796">
        <w:rPr>
          <w:sz w:val="28"/>
          <w:szCs w:val="28"/>
        </w:rPr>
        <w:t>отсутствие нарушения сроков представления адресатам документов находящихся на контроле и документов находящихся на исполнении;</w:t>
      </w:r>
    </w:p>
    <w:p w14:paraId="1BA3CDD0" w14:textId="010CCE99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67796">
        <w:rPr>
          <w:sz w:val="28"/>
          <w:szCs w:val="28"/>
        </w:rPr>
        <w:t>качество содержания автомобильных дорог общего пользования, мостов и иных транспортных инженерных сооружений в границах подведомственной территории;</w:t>
      </w:r>
    </w:p>
    <w:p w14:paraId="761B5736" w14:textId="340B23C6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67796">
        <w:rPr>
          <w:sz w:val="28"/>
          <w:szCs w:val="28"/>
        </w:rPr>
        <w:t>качество состояния и благоустройства мест захоронения в границах подведомственной территории;</w:t>
      </w:r>
    </w:p>
    <w:p w14:paraId="11EDAABB" w14:textId="5638497D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C67796">
        <w:rPr>
          <w:sz w:val="28"/>
          <w:szCs w:val="28"/>
        </w:rPr>
        <w:t>состояние уличного освещения в границах подведомственной территории;</w:t>
      </w:r>
    </w:p>
    <w:p w14:paraId="65BB8200" w14:textId="58D89EA7" w:rsidR="00C67796" w:rsidRDefault="0096413A" w:rsidP="00B80FE7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7) </w:t>
      </w:r>
      <w:r w:rsidR="00C67796">
        <w:rPr>
          <w:rFonts w:eastAsia="Calibri"/>
          <w:sz w:val="28"/>
          <w:szCs w:val="28"/>
          <w:lang w:eastAsia="en-US"/>
        </w:rPr>
        <w:t>поступление земельного налога, налога на имущество физических лиц транспортного налога с физических лиц;</w:t>
      </w:r>
    </w:p>
    <w:p w14:paraId="6577316F" w14:textId="7AEB9990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67796">
        <w:rPr>
          <w:sz w:val="28"/>
          <w:szCs w:val="28"/>
        </w:rPr>
        <w:t>использование земель на подведомственной территории;</w:t>
      </w:r>
    </w:p>
    <w:p w14:paraId="28B05DB2" w14:textId="77777777" w:rsidR="00C67796" w:rsidRDefault="00C67796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организации диспансеризации населения на подведомственной территории;</w:t>
      </w:r>
    </w:p>
    <w:p w14:paraId="11073E7F" w14:textId="58D79560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C67796">
        <w:rPr>
          <w:sz w:val="28"/>
          <w:szCs w:val="28"/>
        </w:rPr>
        <w:t>выявление и постановка на учет бесхозяйных объектов на подведомственной территории;</w:t>
      </w:r>
    </w:p>
    <w:p w14:paraId="5DF556E4" w14:textId="61D84387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C67796">
        <w:rPr>
          <w:sz w:val="28"/>
          <w:szCs w:val="28"/>
        </w:rPr>
        <w:t>участие в программах округа и Новгородской области, в том числе направленных на улучшение условий проживания;</w:t>
      </w:r>
    </w:p>
    <w:p w14:paraId="281350FB" w14:textId="7309211E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C67796">
        <w:rPr>
          <w:sz w:val="28"/>
          <w:szCs w:val="28"/>
        </w:rPr>
        <w:t>благоустройство подведомственной территории (клумбы, альпийские горки, вазоны, цветочные конструкции, детские и спортивные сооружения, скамейки, МАФы);</w:t>
      </w:r>
    </w:p>
    <w:p w14:paraId="08167318" w14:textId="348668F5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C67796">
        <w:rPr>
          <w:sz w:val="28"/>
          <w:szCs w:val="28"/>
        </w:rPr>
        <w:t xml:space="preserve"> выполнение целевых показателей по муниципальному контролю;</w:t>
      </w:r>
    </w:p>
    <w:p w14:paraId="604A2540" w14:textId="3986BE62" w:rsidR="00C67796" w:rsidRDefault="0096413A" w:rsidP="00B80FE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C67796">
        <w:rPr>
          <w:sz w:val="28"/>
          <w:szCs w:val="28"/>
        </w:rPr>
        <w:t>участие в проектах инициативного бюджетирования на подведомственной территории;</w:t>
      </w:r>
    </w:p>
    <w:p w14:paraId="1783F7AC" w14:textId="1261E427" w:rsidR="00C67796" w:rsidRPr="001D0968" w:rsidRDefault="0096413A" w:rsidP="00B80FE7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14) </w:t>
      </w:r>
      <w:r w:rsidR="00C67796" w:rsidRPr="001D0968">
        <w:rPr>
          <w:spacing w:val="-2"/>
          <w:sz w:val="28"/>
          <w:szCs w:val="28"/>
        </w:rPr>
        <w:t>обеспечение уровня доверия к Президенту Российской Федерации, Губернатору Новгородской области, Главе Мошенского муниципального округа;</w:t>
      </w:r>
    </w:p>
    <w:p w14:paraId="3CC138C8" w14:textId="7F87433B" w:rsidR="00C67796" w:rsidRDefault="0096413A" w:rsidP="00B80FE7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15) </w:t>
      </w:r>
      <w:r w:rsidR="00C67796">
        <w:rPr>
          <w:rFonts w:eastAsia="Calibri"/>
          <w:sz w:val="28"/>
          <w:szCs w:val="28"/>
          <w:lang w:eastAsia="en-US"/>
        </w:rPr>
        <w:t>обеспечение снижения задолженности по налоговым доходам от налога на доходы физических лиц, земельного налога, налога на имущество физических лиц, транспортного налога с физических лиц в текущем финансовом году по сравнению с отчетным финансовым годом.</w:t>
      </w:r>
    </w:p>
    <w:p w14:paraId="7731D871" w14:textId="5CD4FBE7" w:rsidR="00C67796" w:rsidRPr="00C67796" w:rsidRDefault="0096413A" w:rsidP="00B80FE7">
      <w:pPr>
        <w:ind w:firstLine="708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sz w:val="28"/>
          <w:szCs w:val="28"/>
        </w:rPr>
        <w:t>16)</w:t>
      </w:r>
      <w:r w:rsidR="00C67796" w:rsidRPr="00C6779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67796" w:rsidRPr="00C67796">
        <w:rPr>
          <w:sz w:val="28"/>
          <w:szCs w:val="28"/>
        </w:rPr>
        <w:t xml:space="preserve">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об осуществлении мер, направленных на социально-экономическое развитие </w:t>
      </w:r>
      <w:r>
        <w:rPr>
          <w:rFonts w:ascii="Times New Roman CYR" w:hAnsi="Times New Roman CYR"/>
          <w:bCs/>
          <w:sz w:val="28"/>
          <w:szCs w:val="28"/>
        </w:rPr>
        <w:t xml:space="preserve">Мошенского 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муниципального округа Новгородской области на текущий год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4E496EBF" w14:textId="7C1EB3A0" w:rsidR="00C67796" w:rsidRPr="00C67796" w:rsidRDefault="0096413A" w:rsidP="00B80F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17)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устраненных нарушений из числа выявленных нарушений обязательных требований (не менее 95%)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722A6D6D" w14:textId="5EBF59EB" w:rsidR="00C67796" w:rsidRPr="00C67796" w:rsidRDefault="0096413A" w:rsidP="00B80FE7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18)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60B4D8D8" w14:textId="21D42F05" w:rsidR="00C67796" w:rsidRPr="00C67796" w:rsidRDefault="0096413A" w:rsidP="00B80FE7">
      <w:pPr>
        <w:tabs>
          <w:tab w:val="left" w:pos="567"/>
        </w:tabs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19)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к</w:t>
      </w:r>
      <w:r w:rsidR="00C67796" w:rsidRPr="00C67796">
        <w:rPr>
          <w:rFonts w:ascii="Times New Roman CYR" w:hAnsi="Times New Roman CYR"/>
          <w:bCs/>
          <w:sz w:val="28"/>
          <w:szCs w:val="28"/>
        </w:rPr>
        <w:t>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</w:t>
      </w:r>
      <w:r>
        <w:rPr>
          <w:rFonts w:ascii="Times New Roman CYR" w:hAnsi="Times New Roman CYR"/>
          <w:bCs/>
          <w:sz w:val="28"/>
          <w:szCs w:val="28"/>
        </w:rPr>
        <w:t>;</w:t>
      </w:r>
    </w:p>
    <w:p w14:paraId="14EFC631" w14:textId="1CF80222" w:rsidR="00C67796" w:rsidRPr="00C67796" w:rsidRDefault="0096413A" w:rsidP="00B80FE7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20)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в</w:t>
      </w:r>
      <w:r w:rsidR="00C67796" w:rsidRPr="00C67796">
        <w:rPr>
          <w:rFonts w:ascii="Times New Roman CYR" w:hAnsi="Times New Roman CYR"/>
          <w:bCs/>
          <w:sz w:val="28"/>
          <w:szCs w:val="28"/>
        </w:rPr>
        <w:t xml:space="preserve">ыполнение в полном объеме разработанного и утвержденного </w:t>
      </w:r>
      <w:r w:rsidR="00C67796" w:rsidRPr="00C67796">
        <w:rPr>
          <w:sz w:val="28"/>
          <w:szCs w:val="28"/>
        </w:rPr>
        <w:t>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</w:t>
      </w:r>
      <w:r>
        <w:rPr>
          <w:sz w:val="28"/>
          <w:szCs w:val="28"/>
        </w:rPr>
        <w:t>.».</w:t>
      </w:r>
    </w:p>
    <w:p w14:paraId="1FEACF7A" w14:textId="46FA484E" w:rsidR="0077368F" w:rsidRPr="0077368F" w:rsidRDefault="00946B38" w:rsidP="00B80FE7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7368F" w:rsidRPr="0077368F">
        <w:rPr>
          <w:rFonts w:ascii="Times New Roman" w:hAnsi="Times New Roman"/>
          <w:sz w:val="28"/>
          <w:szCs w:val="28"/>
        </w:rPr>
        <w:t>.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Наделить</w:t>
      </w:r>
      <w:r w:rsidR="0077368F">
        <w:rPr>
          <w:rFonts w:ascii="Times New Roman" w:hAnsi="Times New Roman"/>
          <w:sz w:val="28"/>
          <w:szCs w:val="28"/>
        </w:rPr>
        <w:t xml:space="preserve">   </w:t>
      </w:r>
      <w:r w:rsidR="00150439">
        <w:rPr>
          <w:rFonts w:ascii="Times New Roman" w:hAnsi="Times New Roman"/>
          <w:sz w:val="28"/>
          <w:szCs w:val="28"/>
        </w:rPr>
        <w:t>и.о.</w:t>
      </w:r>
      <w:r>
        <w:rPr>
          <w:rFonts w:ascii="Times New Roman" w:hAnsi="Times New Roman"/>
          <w:sz w:val="28"/>
          <w:szCs w:val="28"/>
        </w:rPr>
        <w:t>Глав</w:t>
      </w:r>
      <w:r w:rsidR="00150439">
        <w:rPr>
          <w:rFonts w:ascii="Times New Roman" w:hAnsi="Times New Roman"/>
          <w:sz w:val="28"/>
          <w:szCs w:val="28"/>
        </w:rPr>
        <w:t xml:space="preserve">ы Бродского территориального отдела Администрации </w:t>
      </w:r>
      <w:r>
        <w:rPr>
          <w:rFonts w:ascii="Times New Roman" w:hAnsi="Times New Roman"/>
          <w:sz w:val="28"/>
          <w:szCs w:val="28"/>
        </w:rPr>
        <w:t xml:space="preserve"> 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150439">
        <w:rPr>
          <w:rFonts w:ascii="Times New Roman" w:hAnsi="Times New Roman"/>
          <w:sz w:val="28"/>
          <w:szCs w:val="28"/>
        </w:rPr>
        <w:t>Вихрову Валентину Михайловну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полномочиями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выступить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заявителем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при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государственной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регистрации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изменений в Положение о </w:t>
      </w:r>
      <w:r w:rsidR="00B962ED">
        <w:rPr>
          <w:rFonts w:ascii="Times New Roman" w:hAnsi="Times New Roman"/>
          <w:sz w:val="28"/>
          <w:szCs w:val="28"/>
        </w:rPr>
        <w:t>Брод</w:t>
      </w:r>
      <w:r w:rsidR="0077368F" w:rsidRPr="0077368F">
        <w:rPr>
          <w:rFonts w:ascii="Times New Roman" w:hAnsi="Times New Roman"/>
          <w:sz w:val="28"/>
          <w:szCs w:val="28"/>
        </w:rPr>
        <w:t>ско</w:t>
      </w:r>
      <w:r>
        <w:rPr>
          <w:rFonts w:ascii="Times New Roman" w:hAnsi="Times New Roman"/>
          <w:sz w:val="28"/>
          <w:szCs w:val="28"/>
        </w:rPr>
        <w:t>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территориально</w:t>
      </w:r>
      <w:r>
        <w:rPr>
          <w:rFonts w:ascii="Times New Roman" w:hAnsi="Times New Roman"/>
          <w:sz w:val="28"/>
          <w:szCs w:val="28"/>
        </w:rPr>
        <w:t>м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отдел</w:t>
      </w:r>
      <w:r w:rsidR="00150439">
        <w:rPr>
          <w:rFonts w:ascii="Times New Roman" w:hAnsi="Times New Roman"/>
          <w:sz w:val="28"/>
          <w:szCs w:val="28"/>
        </w:rPr>
        <w:t xml:space="preserve">е 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Администрации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Мошенского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муниципального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округа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Новгородской</w:t>
      </w:r>
      <w:r w:rsidR="0077368F">
        <w:rPr>
          <w:rFonts w:ascii="Times New Roman" w:hAnsi="Times New Roman"/>
          <w:sz w:val="28"/>
          <w:szCs w:val="28"/>
        </w:rPr>
        <w:t xml:space="preserve"> </w:t>
      </w:r>
      <w:r w:rsidR="0077368F" w:rsidRPr="0077368F">
        <w:rPr>
          <w:rFonts w:ascii="Times New Roman" w:hAnsi="Times New Roman"/>
          <w:sz w:val="28"/>
          <w:szCs w:val="28"/>
        </w:rPr>
        <w:t>области.</w:t>
      </w:r>
    </w:p>
    <w:p w14:paraId="607526F3" w14:textId="6BF01BC6" w:rsidR="0077368F" w:rsidRPr="0077368F" w:rsidRDefault="0077368F" w:rsidP="00B80FE7">
      <w:pPr>
        <w:pStyle w:val="11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7368F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Решение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вступает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силу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со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дня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его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официального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7368F">
        <w:rPr>
          <w:rFonts w:ascii="Times New Roman" w:eastAsia="Calibri" w:hAnsi="Times New Roman"/>
          <w:sz w:val="28"/>
          <w:szCs w:val="28"/>
        </w:rPr>
        <w:t>опубликования.</w:t>
      </w:r>
    </w:p>
    <w:p w14:paraId="6D325510" w14:textId="55373F46" w:rsidR="0077368F" w:rsidRPr="0077368F" w:rsidRDefault="0077368F" w:rsidP="00B80FE7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68F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бюллетене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«Официальный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вестник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Мошенского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>округа</w:t>
      </w:r>
      <w:r w:rsidRPr="0077368F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Мошенского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EBB">
        <w:rPr>
          <w:rFonts w:ascii="Times New Roman" w:hAnsi="Times New Roman"/>
          <w:sz w:val="28"/>
          <w:szCs w:val="28"/>
        </w:rPr>
        <w:t xml:space="preserve">округа </w:t>
      </w:r>
      <w:r w:rsidR="00902AE1">
        <w:rPr>
          <w:rFonts w:ascii="Times New Roman" w:hAnsi="Times New Roman"/>
          <w:sz w:val="28"/>
          <w:szCs w:val="28"/>
        </w:rPr>
        <w:t xml:space="preserve">Новгородской области </w:t>
      </w:r>
      <w:r w:rsidRPr="0077368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телекоммуникационной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68F">
        <w:rPr>
          <w:rFonts w:ascii="Times New Roman" w:hAnsi="Times New Roman"/>
          <w:sz w:val="28"/>
          <w:szCs w:val="28"/>
        </w:rPr>
        <w:t>Интернет.</w:t>
      </w:r>
    </w:p>
    <w:p w14:paraId="7906B585" w14:textId="30980D5C" w:rsidR="00845810" w:rsidRDefault="00845810" w:rsidP="00776668">
      <w:pPr>
        <w:spacing w:line="280" w:lineRule="exact"/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8A1294" w:rsidRPr="008A1294" w14:paraId="30A36D3C" w14:textId="77777777" w:rsidTr="004B7F9F">
        <w:tc>
          <w:tcPr>
            <w:tcW w:w="2344" w:type="pct"/>
            <w:hideMark/>
          </w:tcPr>
          <w:p w14:paraId="116E9958" w14:textId="69EDD1C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Думы</w:t>
            </w:r>
          </w:p>
          <w:p w14:paraId="5AFD7958" w14:textId="02F45BE8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167F34">
              <w:rPr>
                <w:b/>
                <w:sz w:val="28"/>
                <w:szCs w:val="28"/>
              </w:rPr>
              <w:t>округа</w:t>
            </w:r>
          </w:p>
          <w:p w14:paraId="4924FD89" w14:textId="26786281" w:rsidR="008A1294" w:rsidRPr="008A1294" w:rsidRDefault="005B1B6B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Ким</w:t>
            </w:r>
          </w:p>
        </w:tc>
        <w:tc>
          <w:tcPr>
            <w:tcW w:w="383" w:type="pct"/>
          </w:tcPr>
          <w:p w14:paraId="2B1F3F12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14:paraId="68C36842" w14:textId="53C2FC9C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муниципального</w:t>
            </w:r>
            <w:r w:rsidR="0077368F">
              <w:rPr>
                <w:b/>
                <w:sz w:val="28"/>
                <w:szCs w:val="28"/>
              </w:rPr>
              <w:t xml:space="preserve"> </w:t>
            </w:r>
            <w:r w:rsidR="00776668">
              <w:rPr>
                <w:b/>
                <w:sz w:val="28"/>
                <w:szCs w:val="28"/>
              </w:rPr>
              <w:t>округа</w:t>
            </w:r>
          </w:p>
          <w:p w14:paraId="2B839A33" w14:textId="77777777" w:rsidR="008A1294" w:rsidRPr="008A1294" w:rsidRDefault="008A1294" w:rsidP="00776668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  <w:p w14:paraId="72BF516B" w14:textId="77777777" w:rsidR="008A1294" w:rsidRPr="008A1294" w:rsidRDefault="008A1294" w:rsidP="00776668">
            <w:pPr>
              <w:spacing w:line="280" w:lineRule="exact"/>
              <w:jc w:val="right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Т.В.Павлова</w:t>
            </w:r>
          </w:p>
        </w:tc>
      </w:tr>
    </w:tbl>
    <w:p w14:paraId="3F23C531" w14:textId="76431822" w:rsidR="00FE1E71" w:rsidRDefault="00FE1E71" w:rsidP="00776668">
      <w:pPr>
        <w:pStyle w:val="a3"/>
        <w:rPr>
          <w:sz w:val="28"/>
          <w:szCs w:val="28"/>
        </w:rPr>
      </w:pPr>
    </w:p>
    <w:p w14:paraId="23F4F8B2" w14:textId="77777777" w:rsidR="0077368F" w:rsidRDefault="0077368F" w:rsidP="0077368F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14:paraId="47056217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 xml:space="preserve">Проект подготовил и завизировал </w:t>
      </w:r>
    </w:p>
    <w:p w14:paraId="3490D736" w14:textId="77777777" w:rsidR="007B7B8F" w:rsidRPr="007B7B8F" w:rsidRDefault="007B7B8F" w:rsidP="007B7B8F">
      <w:pPr>
        <w:jc w:val="both"/>
        <w:rPr>
          <w:sz w:val="28"/>
        </w:rPr>
      </w:pPr>
      <w:r w:rsidRPr="007B7B8F">
        <w:rPr>
          <w:sz w:val="28"/>
        </w:rPr>
        <w:t>управляющий Делами                                                   Т.Е.Спирина</w:t>
      </w:r>
    </w:p>
    <w:p w14:paraId="3E5F81EA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7107D3C2" w14:textId="77777777" w:rsidR="00946B38" w:rsidRDefault="00946B38" w:rsidP="0077368F">
      <w:pPr>
        <w:widowControl w:val="0"/>
        <w:ind w:firstLine="709"/>
        <w:jc w:val="both"/>
        <w:rPr>
          <w:sz w:val="28"/>
          <w:szCs w:val="28"/>
        </w:rPr>
      </w:pPr>
    </w:p>
    <w:p w14:paraId="27D77A00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1F422B4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ЛИСТ СОГЛАСОВАНИЯ</w:t>
      </w:r>
    </w:p>
    <w:p w14:paraId="4883D8E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7B7B8F" w:rsidRPr="007B7B8F" w14:paraId="76C0B837" w14:textId="77777777" w:rsidTr="00FC362C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25DF8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18FD194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0A851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3A06033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736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6752F8F2" w14:textId="77777777" w:rsidTr="00FC362C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68007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62E6405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363E965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F19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16B3AB4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0F0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3174F118" w14:textId="77777777" w:rsidR="007B7B8F" w:rsidRDefault="007B7B8F" w:rsidP="007B7B8F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7B7B8F" w14:paraId="0C5F60ED" w14:textId="77777777" w:rsidTr="00FC362C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6E51F8F6" w14:textId="50E0C658" w:rsidR="007B7B8F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внесении изменений в Положение о </w:t>
            </w:r>
            <w:r w:rsidR="00970090">
              <w:rPr>
                <w:rFonts w:ascii="Times New Roman" w:hAnsi="Times New Roman" w:cs="Times New Roman"/>
                <w:bCs w:val="0"/>
                <w:sz w:val="28"/>
                <w:szCs w:val="28"/>
              </w:rPr>
              <w:t>Брод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ском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территориальном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отделе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Мошенского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59C8EE00" w14:textId="77777777" w:rsidR="007B7B8F" w:rsidRPr="00CE1FFC" w:rsidRDefault="007B7B8F" w:rsidP="00FC362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Новгородской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77368F">
              <w:rPr>
                <w:rFonts w:ascii="Times New Roman" w:hAnsi="Times New Roman" w:cs="Times New Roman"/>
                <w:bCs w:val="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</w:t>
            </w:r>
          </w:p>
        </w:tc>
      </w:tr>
    </w:tbl>
    <w:p w14:paraId="3F01B98D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sz w:val="24"/>
          <w:szCs w:val="24"/>
        </w:rPr>
      </w:pPr>
    </w:p>
    <w:tbl>
      <w:tblPr>
        <w:tblW w:w="96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5103"/>
        <w:gridCol w:w="2658"/>
      </w:tblGrid>
      <w:tr w:rsidR="007B7B8F" w:rsidRPr="007B7B8F" w14:paraId="43B7EB11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3EC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на согласование, подпись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FC6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172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textAlignment w:val="baseline"/>
              <w:rPr>
                <w:spacing w:val="-12"/>
                <w:sz w:val="24"/>
                <w:szCs w:val="24"/>
                <w:lang w:eastAsia="en-US"/>
              </w:rPr>
            </w:pPr>
            <w:r w:rsidRPr="007B7B8F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подтверждающего 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7B7B8F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7B7B8F" w:rsidRPr="007B7B8F" w14:paraId="0D75B82F" w14:textId="77777777" w:rsidTr="00FC362C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1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DCF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Главный специалист юридического отдела Тумаева Э.Э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0C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F6BE3F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5914F20A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14:paraId="139640C7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  <w:r w:rsidRPr="007B7B8F">
        <w:rPr>
          <w:b/>
          <w:sz w:val="24"/>
          <w:szCs w:val="24"/>
        </w:rPr>
        <w:t>УКАЗАТЕЛЬ РАССЫЛКИ</w:t>
      </w:r>
    </w:p>
    <w:p w14:paraId="063FCF4A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p w14:paraId="58FFF7D0" w14:textId="77777777" w:rsidR="007B7B8F" w:rsidRPr="007B7B8F" w:rsidRDefault="007B7B8F" w:rsidP="007B7B8F">
      <w:pPr>
        <w:tabs>
          <w:tab w:val="left" w:pos="6800"/>
        </w:tabs>
        <w:overflowPunct w:val="0"/>
        <w:autoSpaceDE w:val="0"/>
        <w:autoSpaceDN w:val="0"/>
        <w:adjustRightInd w:val="0"/>
        <w:spacing w:line="280" w:lineRule="exact"/>
        <w:jc w:val="center"/>
        <w:textAlignment w:val="baseline"/>
        <w:rPr>
          <w:b/>
          <w:sz w:val="24"/>
          <w:szCs w:val="24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829"/>
        <w:gridCol w:w="3679"/>
        <w:gridCol w:w="236"/>
        <w:gridCol w:w="260"/>
        <w:gridCol w:w="1914"/>
        <w:gridCol w:w="484"/>
        <w:gridCol w:w="323"/>
        <w:gridCol w:w="982"/>
        <w:gridCol w:w="757"/>
      </w:tblGrid>
      <w:tr w:rsidR="007B7B8F" w:rsidRPr="007B7B8F" w14:paraId="3AC64B01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2CD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Решение Думы Мошенского муниципального округа Новгородской области</w:t>
            </w:r>
          </w:p>
        </w:tc>
        <w:tc>
          <w:tcPr>
            <w:tcW w:w="496" w:type="dxa"/>
            <w:gridSpan w:val="2"/>
            <w:hideMark/>
          </w:tcPr>
          <w:p w14:paraId="2828CA3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1DF78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  <w:hideMark/>
          </w:tcPr>
          <w:p w14:paraId="5746C95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825FD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0BA95F79" w14:textId="77777777" w:rsidTr="00FC362C">
        <w:trPr>
          <w:gridAfter w:val="1"/>
          <w:wAfter w:w="757" w:type="dxa"/>
          <w:jc w:val="center"/>
        </w:trPr>
        <w:tc>
          <w:tcPr>
            <w:tcW w:w="4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38350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14:paraId="5B56912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" w:type="dxa"/>
          </w:tcPr>
          <w:p w14:paraId="230B4F93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87C0B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4" w:type="dxa"/>
          </w:tcPr>
          <w:p w14:paraId="6EBB69F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D1CDF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1B052368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04ADE" w14:textId="77777777" w:rsidR="007B7B8F" w:rsidRPr="007B7B8F" w:rsidRDefault="007B7B8F" w:rsidP="007B7B8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</w:p>
        </w:tc>
      </w:tr>
      <w:tr w:rsidR="007B7B8F" w:rsidRPr="007B7B8F" w14:paraId="77DF4E6B" w14:textId="77777777" w:rsidTr="00FC362C">
        <w:trPr>
          <w:gridAfter w:val="1"/>
          <w:wAfter w:w="757" w:type="dxa"/>
          <w:jc w:val="center"/>
        </w:trPr>
        <w:tc>
          <w:tcPr>
            <w:tcW w:w="87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2C10E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(заголовок к тексту)</w:t>
            </w:r>
          </w:p>
          <w:p w14:paraId="4890D8F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5A2A24E9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59E7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№</w:t>
            </w:r>
            <w:r w:rsidRPr="007B7B8F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D6A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Наименование адресата (должностное лицо, </w:t>
            </w:r>
            <w:r w:rsidRPr="007B7B8F">
              <w:rPr>
                <w:sz w:val="24"/>
                <w:szCs w:val="24"/>
                <w:lang w:eastAsia="en-US"/>
              </w:rPr>
              <w:br/>
              <w:t>структурное подразделение, др.)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6F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Количество</w:t>
            </w:r>
            <w:r w:rsidRPr="007B7B8F">
              <w:rPr>
                <w:sz w:val="24"/>
                <w:szCs w:val="24"/>
                <w:lang w:eastAsia="en-US"/>
              </w:rPr>
              <w:br/>
              <w:t>экземпляров</w:t>
            </w:r>
          </w:p>
        </w:tc>
      </w:tr>
      <w:tr w:rsidR="007B7B8F" w:rsidRPr="007B7B8F" w14:paraId="51106A51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5E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6791" w14:textId="4799B39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after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архива и делопроизводства</w:t>
            </w:r>
            <w:r>
              <w:rPr>
                <w:sz w:val="24"/>
                <w:szCs w:val="24"/>
                <w:lang w:eastAsia="en-US"/>
              </w:rPr>
              <w:t>+ НАЛОГОВАЯ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1CA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B7B8F" w:rsidRPr="007B7B8F" w14:paraId="32A62CC2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870E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17EE" w14:textId="0BDB3293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Отдел муниципальной службы</w:t>
            </w:r>
            <w:r>
              <w:rPr>
                <w:sz w:val="24"/>
                <w:szCs w:val="24"/>
                <w:lang w:eastAsia="en-US"/>
              </w:rPr>
              <w:t xml:space="preserve"> + Спирина Т.Е.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B20A" w14:textId="65BB46C0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13AB0048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E386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455F" w14:textId="79E46713" w:rsidR="007B7B8F" w:rsidRPr="007B7B8F" w:rsidRDefault="00970090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Брод</w:t>
            </w:r>
            <w:r w:rsidR="007B7B8F">
              <w:rPr>
                <w:sz w:val="24"/>
                <w:szCs w:val="24"/>
                <w:lang w:eastAsia="en-US"/>
              </w:rPr>
              <w:t>ский Тер отдел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48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B7B8F" w:rsidRPr="007B7B8F" w14:paraId="4424D757" w14:textId="77777777" w:rsidTr="00FC362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9815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33E0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Бюллетень официальный вестник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CE79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14:paraId="54660736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3652"/>
        <w:gridCol w:w="3294"/>
        <w:gridCol w:w="2625"/>
      </w:tblGrid>
      <w:tr w:rsidR="007B7B8F" w:rsidRPr="007B7B8F" w14:paraId="123B5374" w14:textId="77777777" w:rsidTr="00FC362C">
        <w:tc>
          <w:tcPr>
            <w:tcW w:w="3652" w:type="dxa"/>
          </w:tcPr>
          <w:p w14:paraId="692F7DF4" w14:textId="77777777" w:rsidR="007B7B8F" w:rsidRPr="007B7B8F" w:rsidRDefault="007B7B8F" w:rsidP="007B7B8F">
            <w:pPr>
              <w:tabs>
                <w:tab w:val="left" w:pos="680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7B7B8F">
              <w:rPr>
                <w:sz w:val="24"/>
                <w:szCs w:val="24"/>
                <w:lang w:eastAsia="en-US"/>
              </w:rPr>
              <w:t xml:space="preserve">управляющий Делами                                                                    </w:t>
            </w:r>
          </w:p>
          <w:p w14:paraId="5DFFE39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-108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  <w:p w14:paraId="3CCAEB8D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B55F1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Т.Е.Спирина</w:t>
            </w:r>
          </w:p>
        </w:tc>
        <w:tc>
          <w:tcPr>
            <w:tcW w:w="2625" w:type="dxa"/>
            <w:vAlign w:val="bottom"/>
            <w:hideMark/>
          </w:tcPr>
          <w:p w14:paraId="60DCD098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before="120" w:line="240" w:lineRule="exact"/>
              <w:ind w:right="369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  <w:tr w:rsidR="007B7B8F" w:rsidRPr="007B7B8F" w14:paraId="47268B63" w14:textId="77777777" w:rsidTr="00FC362C">
        <w:tc>
          <w:tcPr>
            <w:tcW w:w="3652" w:type="dxa"/>
          </w:tcPr>
          <w:p w14:paraId="08FD42C4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0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F7007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-118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7B7B8F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625" w:type="dxa"/>
          </w:tcPr>
          <w:p w14:paraId="7CD9B5F6" w14:textId="77777777" w:rsidR="007B7B8F" w:rsidRPr="007B7B8F" w:rsidRDefault="007B7B8F" w:rsidP="007B7B8F">
            <w:pPr>
              <w:overflowPunct w:val="0"/>
              <w:autoSpaceDE w:val="0"/>
              <w:autoSpaceDN w:val="0"/>
              <w:adjustRightInd w:val="0"/>
              <w:spacing w:line="240" w:lineRule="exact"/>
              <w:ind w:right="369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14:paraId="2CBE39E5" w14:textId="77777777" w:rsidR="007B7B8F" w:rsidRPr="007B7B8F" w:rsidRDefault="007B7B8F" w:rsidP="007B7B8F">
      <w:pPr>
        <w:overflowPunct w:val="0"/>
        <w:autoSpaceDE w:val="0"/>
        <w:autoSpaceDN w:val="0"/>
        <w:adjustRightInd w:val="0"/>
        <w:textAlignment w:val="baseline"/>
        <w:rPr>
          <w:b/>
          <w:sz w:val="36"/>
          <w:szCs w:val="36"/>
        </w:rPr>
      </w:pPr>
    </w:p>
    <w:p w14:paraId="18BFD35F" w14:textId="77777777" w:rsidR="007B7B8F" w:rsidRPr="007B7B8F" w:rsidRDefault="007B7B8F" w:rsidP="007B7B8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702207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p w14:paraId="38D619B8" w14:textId="77777777" w:rsidR="007B7B8F" w:rsidRDefault="007B7B8F" w:rsidP="0077368F">
      <w:pPr>
        <w:widowControl w:val="0"/>
        <w:ind w:firstLine="709"/>
        <w:jc w:val="both"/>
        <w:rPr>
          <w:sz w:val="28"/>
          <w:szCs w:val="28"/>
        </w:rPr>
      </w:pPr>
    </w:p>
    <w:sectPr w:rsidR="007B7B8F" w:rsidSect="00776668">
      <w:headerReference w:type="default" r:id="rId15"/>
      <w:pgSz w:w="11907" w:h="16840" w:code="9"/>
      <w:pgMar w:top="567" w:right="567" w:bottom="1134" w:left="1985" w:header="720" w:footer="33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DEFE2" w14:textId="77777777" w:rsidR="00D01F8E" w:rsidRDefault="00D01F8E">
      <w:r>
        <w:separator/>
      </w:r>
    </w:p>
  </w:endnote>
  <w:endnote w:type="continuationSeparator" w:id="0">
    <w:p w14:paraId="07F31E97" w14:textId="77777777" w:rsidR="00D01F8E" w:rsidRDefault="00D0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45A3F" w14:textId="77777777" w:rsidR="00D01F8E" w:rsidRDefault="00D01F8E">
      <w:r>
        <w:separator/>
      </w:r>
    </w:p>
  </w:footnote>
  <w:footnote w:type="continuationSeparator" w:id="0">
    <w:p w14:paraId="0139447D" w14:textId="77777777" w:rsidR="00D01F8E" w:rsidRDefault="00D01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9025A" w14:textId="77777777"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0FE7">
      <w:rPr>
        <w:noProof/>
      </w:rPr>
      <w:t>5</w:t>
    </w:r>
    <w:r>
      <w:rPr>
        <w:noProof/>
      </w:rPr>
      <w:fldChar w:fldCharType="end"/>
    </w:r>
  </w:p>
  <w:p w14:paraId="456BDC16" w14:textId="77777777"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34"/>
    <w:rsid w:val="000C705B"/>
    <w:rsid w:val="000F0313"/>
    <w:rsid w:val="0012371A"/>
    <w:rsid w:val="00150439"/>
    <w:rsid w:val="00157FED"/>
    <w:rsid w:val="00167F34"/>
    <w:rsid w:val="0017226A"/>
    <w:rsid w:val="001B16B4"/>
    <w:rsid w:val="001D0968"/>
    <w:rsid w:val="001F739A"/>
    <w:rsid w:val="00215C33"/>
    <w:rsid w:val="00263AEA"/>
    <w:rsid w:val="002D3209"/>
    <w:rsid w:val="002D7DCB"/>
    <w:rsid w:val="002F3106"/>
    <w:rsid w:val="002F31B5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3688"/>
    <w:rsid w:val="005748A0"/>
    <w:rsid w:val="00574FD5"/>
    <w:rsid w:val="00591EB7"/>
    <w:rsid w:val="00596A8D"/>
    <w:rsid w:val="005A4F44"/>
    <w:rsid w:val="005A53D6"/>
    <w:rsid w:val="005A6C9C"/>
    <w:rsid w:val="005B1B6B"/>
    <w:rsid w:val="005F3159"/>
    <w:rsid w:val="00615DD0"/>
    <w:rsid w:val="00695C4C"/>
    <w:rsid w:val="0069647B"/>
    <w:rsid w:val="006B3706"/>
    <w:rsid w:val="00712505"/>
    <w:rsid w:val="00722390"/>
    <w:rsid w:val="007449DF"/>
    <w:rsid w:val="007656B6"/>
    <w:rsid w:val="0077368F"/>
    <w:rsid w:val="00776668"/>
    <w:rsid w:val="007B35CE"/>
    <w:rsid w:val="007B7B8F"/>
    <w:rsid w:val="007C5571"/>
    <w:rsid w:val="00823B35"/>
    <w:rsid w:val="00833D69"/>
    <w:rsid w:val="00845810"/>
    <w:rsid w:val="00856ADF"/>
    <w:rsid w:val="00862A38"/>
    <w:rsid w:val="00863928"/>
    <w:rsid w:val="008A1294"/>
    <w:rsid w:val="008C1C75"/>
    <w:rsid w:val="00902AE1"/>
    <w:rsid w:val="00914A1B"/>
    <w:rsid w:val="00943D06"/>
    <w:rsid w:val="00946B38"/>
    <w:rsid w:val="00954813"/>
    <w:rsid w:val="0096413A"/>
    <w:rsid w:val="00967E8A"/>
    <w:rsid w:val="00970090"/>
    <w:rsid w:val="009823F1"/>
    <w:rsid w:val="009D3133"/>
    <w:rsid w:val="009E6B6C"/>
    <w:rsid w:val="00A02828"/>
    <w:rsid w:val="00A51E8E"/>
    <w:rsid w:val="00A6218D"/>
    <w:rsid w:val="00AA0373"/>
    <w:rsid w:val="00AA7B1E"/>
    <w:rsid w:val="00AF286C"/>
    <w:rsid w:val="00AF384F"/>
    <w:rsid w:val="00AF5A7C"/>
    <w:rsid w:val="00B04C0A"/>
    <w:rsid w:val="00B26459"/>
    <w:rsid w:val="00B26816"/>
    <w:rsid w:val="00B50F1B"/>
    <w:rsid w:val="00B54FAD"/>
    <w:rsid w:val="00B61C24"/>
    <w:rsid w:val="00B7422D"/>
    <w:rsid w:val="00B80FE7"/>
    <w:rsid w:val="00B82CE0"/>
    <w:rsid w:val="00B962ED"/>
    <w:rsid w:val="00BB61F8"/>
    <w:rsid w:val="00BC64F2"/>
    <w:rsid w:val="00BE6F16"/>
    <w:rsid w:val="00C02CAC"/>
    <w:rsid w:val="00C06F7F"/>
    <w:rsid w:val="00C11607"/>
    <w:rsid w:val="00C213FA"/>
    <w:rsid w:val="00C67796"/>
    <w:rsid w:val="00CA15A5"/>
    <w:rsid w:val="00CB0ABB"/>
    <w:rsid w:val="00CB29F6"/>
    <w:rsid w:val="00CB3E14"/>
    <w:rsid w:val="00CB4294"/>
    <w:rsid w:val="00CC56A1"/>
    <w:rsid w:val="00CE1FFC"/>
    <w:rsid w:val="00CF0299"/>
    <w:rsid w:val="00D01EBB"/>
    <w:rsid w:val="00D01F8E"/>
    <w:rsid w:val="00D155D0"/>
    <w:rsid w:val="00D15CFB"/>
    <w:rsid w:val="00D27943"/>
    <w:rsid w:val="00D27F1F"/>
    <w:rsid w:val="00D338AC"/>
    <w:rsid w:val="00D4108B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31B1D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08073F"/>
  <w15:docId w15:val="{7A992366-D5EE-47BB-A21B-0C7EDC94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7666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77368F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64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3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12" Type="http://schemas.openxmlformats.org/officeDocument/2006/relationships/hyperlink" Target="consultantplus://offline/ref=798F96A11791734C44861754477CAE2EF56723B6AB9EC2E6C05A307AE75994143D540FF925D5B3BE1D879B46154250ADCFA538A78809N8mD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8F96A11791734C44861754477CAE2EF56723B6AB9EC2E6C05A307AE75994143D540FFA21DBB0BE1D879B46154250ADCFA538A78809N8mD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98F96A11791734C44861754477CAE2EF56723B6AB9EC2E6C05A307AE75994143D540FFD27D2B1B74DDD8B425C145DB0CEBA27A4960A853BNFm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8F96A11791734C44861754477CAE2EF56723B6AB9EC2E6C05A307AE75994143D540FF925D5B0BE1D879B46154250ADCFA538A78809N8mDN" TargetMode="External"/><Relationship Id="rId14" Type="http://schemas.openxmlformats.org/officeDocument/2006/relationships/hyperlink" Target="consultantplus://offline/ref=798F96A11791734C44861754477CAE2EF56723B6AB9EC2E6C05A307AE75994143D540FFD27D2B1B74DDD8B425C145DB0CEBA27A4960A853BNF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 Г.Е.</dc:creator>
  <cp:lastModifiedBy>DeloArxiv</cp:lastModifiedBy>
  <cp:revision>13</cp:revision>
  <cp:lastPrinted>2023-11-17T09:02:00Z</cp:lastPrinted>
  <dcterms:created xsi:type="dcterms:W3CDTF">2023-11-17T06:33:00Z</dcterms:created>
  <dcterms:modified xsi:type="dcterms:W3CDTF">2025-01-27T09:16:00Z</dcterms:modified>
</cp:coreProperties>
</file>