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08"/>
        <w:gridCol w:w="4947"/>
      </w:tblGrid>
      <w:tr w:rsidR="001014CC" w:rsidTr="001014CC">
        <w:trPr>
          <w:trHeight w:val="227"/>
        </w:trPr>
        <w:tc>
          <w:tcPr>
            <w:tcW w:w="2356" w:type="pct"/>
            <w:noWrap/>
            <w:vAlign w:val="bottom"/>
            <w:hideMark/>
          </w:tcPr>
          <w:p w:rsidR="001014CC" w:rsidRDefault="001014CC"/>
        </w:tc>
        <w:tc>
          <w:tcPr>
            <w:tcW w:w="2644" w:type="pct"/>
            <w:hideMark/>
          </w:tcPr>
          <w:p w:rsidR="001014CC" w:rsidRPr="001014CC" w:rsidRDefault="001014CC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8</w:t>
            </w:r>
          </w:p>
          <w:p w:rsidR="001014CC" w:rsidRDefault="001014CC">
            <w:pPr>
              <w:tabs>
                <w:tab w:val="center" w:pos="4153"/>
                <w:tab w:val="right" w:pos="8306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pacing w:val="-8"/>
                <w:sz w:val="28"/>
                <w:szCs w:val="28"/>
                <w:lang w:eastAsia="en-US"/>
              </w:rPr>
              <w:t>к решению Думы Мошенского муниципального округа Новгородской области «О бюджете Мошенского муниципального округа Новгородской области на 2025 год и на плановый период 2026 и 2027 годов»</w:t>
            </w:r>
          </w:p>
        </w:tc>
      </w:tr>
    </w:tbl>
    <w:p w:rsidR="001014CC" w:rsidRDefault="001014CC"/>
    <w:p w:rsidR="001014CC" w:rsidRDefault="001014CC" w:rsidP="001014CC">
      <w:pPr>
        <w:jc w:val="center"/>
        <w:rPr>
          <w:b/>
          <w:sz w:val="28"/>
        </w:rPr>
      </w:pPr>
      <w:r w:rsidRPr="001014CC">
        <w:rPr>
          <w:b/>
          <w:sz w:val="28"/>
        </w:rPr>
        <w:t>Распределение бюджетных ассигнований по целевым статьям (муниципальным программам Мошенского муниципального округа и непрограммным направлениям деятельности), группам и подгруппам видов расходов классификации расходов бюджета Мошенского муниципального округа на 2025 год и на плановый период 2026 и 2027 годов</w:t>
      </w:r>
    </w:p>
    <w:p w:rsidR="001014CC" w:rsidRPr="001014CC" w:rsidRDefault="001014CC" w:rsidP="001014CC">
      <w:pPr>
        <w:tabs>
          <w:tab w:val="left" w:pos="2745"/>
        </w:tabs>
        <w:rPr>
          <w:sz w:val="28"/>
        </w:rPr>
      </w:pPr>
      <w:r>
        <w:rPr>
          <w:sz w:val="28"/>
        </w:rPr>
        <w:tab/>
      </w:r>
    </w:p>
    <w:tbl>
      <w:tblPr>
        <w:tblW w:w="10681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1543"/>
        <w:gridCol w:w="837"/>
        <w:gridCol w:w="576"/>
        <w:gridCol w:w="1470"/>
        <w:gridCol w:w="1470"/>
        <w:gridCol w:w="1470"/>
      </w:tblGrid>
      <w:tr w:rsidR="001014CC" w:rsidRPr="001014CC" w:rsidTr="00700B80">
        <w:trPr>
          <w:trHeight w:val="20"/>
        </w:trPr>
        <w:tc>
          <w:tcPr>
            <w:tcW w:w="10681" w:type="dxa"/>
            <w:gridSpan w:val="7"/>
            <w:shd w:val="clear" w:color="auto" w:fill="auto"/>
            <w:noWrap/>
            <w:vAlign w:val="bottom"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vAlign w:val="center"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1014CC">
              <w:rPr>
                <w:color w:val="000000"/>
                <w:sz w:val="24"/>
                <w:szCs w:val="24"/>
              </w:rPr>
              <w:t>РЗ,ПР</w:t>
            </w:r>
            <w:proofErr w:type="gramEnd"/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249,18765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"Развитие торговли в Мошенском муниципальном округе" муниципальной программы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249,18765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 условий для развития торговли на территории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округе"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 условий для обеспечения жителей отдаленных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и (или) труднодоступных населенных пунктов Мошенского муниципального округа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0120400000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249,18765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Иные межбюджетные трансферты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иных межбюджетных трансфертов из областного бюджета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"Развитие малого и среднего предпринимательства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экономике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системы управления муниципальным имуществом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1 073,00000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эффективного использования муниципального имущества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рационального и эффективного использования земельных участков,</w:t>
            </w:r>
            <w:r w:rsidR="008102F7">
              <w:rPr>
                <w:color w:val="000000"/>
                <w:sz w:val="24"/>
                <w:szCs w:val="24"/>
              </w:rPr>
              <w:t xml:space="preserve"> </w:t>
            </w:r>
            <w:r w:rsidRPr="001014CC">
              <w:rPr>
                <w:color w:val="000000"/>
                <w:sz w:val="24"/>
                <w:szCs w:val="24"/>
              </w:rPr>
              <w:t>государственная собственность на которые не разграничена, в Мошенском муниципальном округе в пределах полномочий, установленных областным законом от 27.04.2015 № 763-ОЗ "О предоставлении земельных участков на территории Новгородской области" (далее земельные участки, государственная собственность на которые не разграничена)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проведения работ в отношении границ территориальных зон и населенных пунктов Мошенского муниципального округа с целью внесения сведений в Единый государственный реестр недвижимости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Предупреждение причинения вреда окружающей среде и здоровья населения при размещении твердых коммунальных отходов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Изготовление проектно-сметной документации по рекультивации земельного участка, загрязненного в результате расположения на нём объекта размещения отходов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Организация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Противодействие возникновению мест несанкционированного размещения отходов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муниципального округа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</w:t>
            </w:r>
            <w:r w:rsidR="008102F7">
              <w:rPr>
                <w:color w:val="000000"/>
                <w:sz w:val="24"/>
                <w:szCs w:val="24"/>
              </w:rPr>
              <w:t xml:space="preserve"> </w:t>
            </w:r>
            <w:r w:rsidRPr="001014CC">
              <w:rPr>
                <w:color w:val="000000"/>
                <w:sz w:val="24"/>
                <w:szCs w:val="24"/>
              </w:rPr>
              <w:t>"Энергосбережение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Сокращение объемов потребления электрической энергии муниципальными бюджетными и автономными учреждениями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Замена </w:t>
            </w:r>
            <w:proofErr w:type="gramStart"/>
            <w:r w:rsidRPr="001014CC">
              <w:rPr>
                <w:color w:val="000000"/>
                <w:sz w:val="24"/>
                <w:szCs w:val="24"/>
              </w:rPr>
              <w:t>ламп накаливания на энергосберегающие</w:t>
            </w:r>
            <w:proofErr w:type="gramEnd"/>
            <w:r w:rsidRPr="001014CC">
              <w:rPr>
                <w:color w:val="000000"/>
                <w:sz w:val="24"/>
                <w:szCs w:val="24"/>
              </w:rPr>
              <w:t xml:space="preserve"> и установка систем автоматического управления освещением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в муниципальных бюджетных учреждениях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3 555,45100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2 557,20000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2 477,20000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"Профилактика терроризма, экстремизма и технической защиты информационных систем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Улучшение организации и проведения профилактических мероприятий и мероприятий по информационно- пропагандистскому сопровождению антитеррористической деятельности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Установка камер видеонаблюдения в местах скопления людей, отдыха населения, молодежи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наркомании и зависимости от других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веществ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0630000000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злоупотреблением наркотиками и другими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веществами в Мошенском муниципальном округе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0630100000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трудоустройства несовершеннолетних в период летних каникул с целью их занятости и отвлечения от вредных привычек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дежурно-диспетчерской службы Администрации муниципального округа"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Материальное, техническое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 резерва материальных ресурсов для ликвидации чрезвычайных ситуаций Администрации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"Использование и охрана зе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мель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0700000000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Обеспечение организации рационального использования и охраны земель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Оформление выморочных земельных участков в муниципальную собственность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125 695,47000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119 937,52000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119 692,42000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доступа к информационно-телекоммуникационной сети "Интернет" муниципальных организаций,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</w:t>
            </w:r>
            <w:r w:rsidR="00FE390E">
              <w:rPr>
                <w:color w:val="000000"/>
                <w:sz w:val="24"/>
                <w:szCs w:val="24"/>
              </w:rPr>
              <w:t xml:space="preserve"> </w:t>
            </w:r>
            <w:r w:rsidRPr="001014CC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 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836,50000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836,50000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педагогов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подпрограммы "Развитие дополнительного образования в Мошенском муниципальном округе"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 условий для функционирования новых мест в образовательных организациях для реализации дополнительных общеобразовательных программ всех направленностей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"Организация каникулярного образовательного отдыха, здорового образа жизни" муниципальной программы Мошенского муниципального округа Новгородской области</w:t>
            </w:r>
            <w:r w:rsidR="00FE390E">
              <w:rPr>
                <w:color w:val="000000"/>
                <w:sz w:val="24"/>
                <w:szCs w:val="24"/>
              </w:rPr>
              <w:t xml:space="preserve"> </w:t>
            </w:r>
            <w:r w:rsidRPr="001014CC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Организация каникулярного образовательного отдыха, здорового образа жизни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0930100000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Проведение мероприятий по организации деятельности летних оздоровительных лагерей с дневным пребыванием, профильных лагерей, лагерей труда и отдыха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561,80000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561,80000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работы с обучающимися общеобразовательных организаций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Функционирование психолого- педагогического класса на базе муниципального автономного общеобразовательного учреждения "Средняя школа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с.Мошенское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Закрепление педагогических работников в педагогической профессии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Оказание мер муниципальной поддержки педагогическим работникам общеобразовательных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Ежемесячная денежная выплата педагогическим работникам, принятым на работу на вакантные должности в общеобразовательные организации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общего образования, и осуществляющих трудовую деятельность на территории муниципального района, муниципального округа Новгородской области в 2022-2027 годах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</w:t>
            </w:r>
            <w:r w:rsidR="00692767">
              <w:rPr>
                <w:color w:val="000000"/>
                <w:sz w:val="24"/>
                <w:szCs w:val="24"/>
              </w:rPr>
              <w:t xml:space="preserve"> и детей, оставшихся без попече</w:t>
            </w:r>
            <w:r w:rsidRPr="001014CC">
              <w:rPr>
                <w:color w:val="000000"/>
                <w:sz w:val="24"/>
                <w:szCs w:val="24"/>
              </w:rPr>
              <w:t>ния родителей"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Бюджетные инвестиции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120 296,07000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114 860,32000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114 615,22000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40 025,72000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36 005,32000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36 005,32000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Обеспечение условий для выполнения муниципальных полномочий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69 886,17000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69 184,18000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69 090,38000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887,40000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887,40000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887,40000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командировке, а также погибших (умерших) граждан, сотрудников; граждан, сотрудников, ставших инвалидами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5 315,60000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5 315,60000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5 315,60000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области на обеспечение расходных обязательств, связанных с реализацией указа Губернатора Новгородской области от 11.10.2022 № 584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</w:t>
            </w:r>
            <w:proofErr w:type="gramStart"/>
            <w:r w:rsidRPr="001014CC">
              <w:rPr>
                <w:color w:val="000000"/>
                <w:sz w:val="24"/>
                <w:szCs w:val="24"/>
              </w:rPr>
              <w:t>организаций(</w:t>
            </w:r>
            <w:proofErr w:type="gramEnd"/>
            <w:r w:rsidRPr="001014CC">
              <w:rPr>
                <w:color w:val="000000"/>
                <w:sz w:val="24"/>
                <w:szCs w:val="24"/>
              </w:rPr>
              <w:t>сверх уровня, предусмотренного соглашением)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3 789,60000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2 966,20000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2 966,20000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2 966,20000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Региональный проект "Педагоги и наставники (Новгородская область)"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6 594,58000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6 286,12000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6 134,82000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которой являются средства федерального и областного бюджетов)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47 304,24121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40 632,31400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40 633,57300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45 962,44121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39 450,61400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39 451,87300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муниципального округа. Укрепление и модернизация материально-технической базы учреждений культуры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1 214,34121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348,61400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199,87300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</w:t>
            </w:r>
            <w:r w:rsidR="002D35ED">
              <w:rPr>
                <w:color w:val="000000"/>
                <w:sz w:val="24"/>
                <w:szCs w:val="24"/>
              </w:rPr>
              <w:t>и</w:t>
            </w:r>
            <w:r w:rsidRPr="001014CC">
              <w:rPr>
                <w:color w:val="000000"/>
                <w:sz w:val="24"/>
                <w:szCs w:val="24"/>
              </w:rPr>
              <w:t>и бюджетам муниципальных районов, муниципальных округов, городского округа Новгородской области на реализацию практики инициативного бюджетирования "Наш выбор"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44 355,10000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38 767,00000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38 917,00000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4 807,20000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4 807,20000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4 807,20000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1 201,80000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1 201,80000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1 201,80000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муниципального округа" муниципальной про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1020000000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и туристической деятельности на территории Мошенского муниципального округа"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реализации муниципальной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жильем молодых семей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B11B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молодым семьям - участникам Программы "Обеспечение жильем молодых семей в Мошенском муниципальном округе Новгородской области" социальных выплат на приобретение жилого помещения или создание объекта индивидуального жилищного строительства, а также использования таких выплат, в соответствии с Правилами предоставления молодым семьям социальных выплат на приобретение (строительство), жилья и их использования утвержденными постановлением Правительства Российской Федерации от 17 декабря 2010 года № 1050 (далее - Правила), создание условий для привлечения молодыми семьями собственных средств, дополнительных финансовых средств кредитных и других организаций для приобретения жилья или строительства индивидуального жилья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(сверх уровня, предусмотренного соглашением)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5 218,70000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4 300,60000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""Развитие физической культуры и массового спорта на территории Мошенского муниципального округа Новгородской области" 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Развитие инфраструктуры отрасли физической культуры и спорта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из областного бюджета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"Обеспечение реализации муниципальной программы "Развитие физической культуры и спорта на территории Мошенского муниципального округа Новгородской области" муници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пальной 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1220000000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Развитие отрасли физической культуры и спорта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"Реформирование и развитие системы муниципального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управления Мошенского муниципального округа Новгородской области 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1300000000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Подпрограмма "Содействие развитию местного самоуправления в Мошенском муниципальном округе Новгородской области"</w:t>
            </w:r>
            <w:r w:rsidR="000B404C">
              <w:rPr>
                <w:color w:val="000000"/>
                <w:sz w:val="24"/>
                <w:szCs w:val="24"/>
              </w:rPr>
              <w:t xml:space="preserve"> </w:t>
            </w:r>
            <w:r w:rsidRPr="001014CC">
              <w:rPr>
                <w:color w:val="000000"/>
                <w:sz w:val="24"/>
                <w:szCs w:val="24"/>
              </w:rPr>
              <w:t>муниципальной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Содействие развитию местного самоуправления в Мошенском муниципальном округе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подпрограммы "Содействие развитию местного самоуправления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Мошенского муниципального округа"</w:t>
            </w:r>
            <w:r w:rsidR="000B404C">
              <w:rPr>
                <w:color w:val="000000"/>
                <w:sz w:val="24"/>
                <w:szCs w:val="24"/>
              </w:rPr>
              <w:t xml:space="preserve"> </w:t>
            </w:r>
            <w:r w:rsidRPr="001014CC">
              <w:rPr>
                <w:color w:val="000000"/>
                <w:sz w:val="24"/>
                <w:szCs w:val="24"/>
              </w:rPr>
              <w:t>муниципальной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хранения архивных документов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Реализация подпрограммы "Обеспечение хранения архивного фонда Мошенского муниципального округа"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5 269,40000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4 733,00000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4 710,60000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4 859,00000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4 285,30000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4 247,30000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исполнения долговых обязательств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Обслуживание государственного (муниципального) долга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1510000000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28 315,26642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28 315,26642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28 315,26642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28 315,26642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28 315,26642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формирование муниципальных дорожных фондов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«Капитальный ремонт муниципального жилищного фонда Мошенского муниципального округа Новгородской области»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899,62400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Капитальный ремонт муниципальных жилых помещений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капитального ремонта муниципального жилищного фонда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Перечисление платежей оператору фонда капитального ремонта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</w:t>
            </w:r>
            <w:r w:rsidR="000B404C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014CC">
              <w:rPr>
                <w:color w:val="000000"/>
                <w:sz w:val="24"/>
                <w:szCs w:val="24"/>
              </w:rPr>
              <w:t>"Обеспечение деятельности муниципальных учреждений и органов местного самоуправления Мошенского муниципального округа Новгородской области в сфере бухгалтерского и иного (хозяйственно-технического) обслуживания"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21 281,70000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8 589,80000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Программное обеспечение бухгалтерского учета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12 461,90000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Содержание служебных помещений и прилегающих территорий в надлежащем порядке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инфраструктуры водоснабжения и водоотведения населенных пунктов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2 648,45400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Мошенского муниципального округа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Строительство, реконструкция и капитальный ремонт объектов нецентрализованного водоснабжения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Развитие систем централизованного водоснабжения Мошенского муниципального округа путем строительства, реконструкции и капитального ремонта объектов централизованного водоснабжения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2 628,45400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Содержание и ремонт объектов централизованного водоснабжения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2 347,07000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образований Новгородской области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законопослушного поведения участников дорожного движения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пешеходов.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и проведение конкурсов, соревнований, викторин, направленных на обучение детей и подростков навыкам безопасного поведения на улицах и дорогах, в том числе приобретение материальных, технических средств, необходимых для их проведения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117,00000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Вовлечение молодежи в социальную практику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(прочих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Патриотическое воспитание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(комплекса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электронного муниципалитета и информационного общества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 и модернизация информационных систем органов местного самоуправления Мошенского округа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развития электронного документооборота в органах местного самоуправления Мошенского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взаимодействия информационных систем ор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ганов местного самоуправления Мошенского округа с региональными и федеральными информационными системами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Модернизация муниципальных информационных систем и автоматизированных рабочих мест, обеспечивающих межведомственное электронное взаимодействие при предоставлении государственных и муниципальных услуг в электронном виде органами местного самоуправления и подведомственными им учреждениями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приобретения и внедрения лицензионного программного обеспечения для автоматизированных рабочих мест в Администрации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Поддержание в рабочем состоянии оргтехники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Ремонт и обслуживание оргтехники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округа и муниципальными организациями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приобретения, внедрения и сопровождения специального лицензионного программного обеспечения и информационных систем для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Формирование единого пространства доверия электронной подписи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Обеспечение электронными подписями, работников органов местного самоуправления, имеющих право подписи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5 247,90000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4 653,90000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4 653,90000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Повышение уровня профессиональной подготовки муниципальных служащих, служащих и лиц, замещающих муниципальные должности в органах местного самоуправления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обучения муниципальных служащих, служащих и лиц, замещающих муниципальные должности по программам профессиональной переподготовки и повышение квалификации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5 232,90000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Выплата пенсии за выслугу лет муниципальным служащим и лицам, замещавшим должности муниципальной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службы в органах местного самоуправления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Выплата муниципальной стипендии студентам, заключившим договор с Администрацией Мошенского муниципального округа Новгородской области о целевом обучении по программе высшего образования -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бакалавриат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по направлению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подготовки"Государственное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и муниципальное управление"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Стипендии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13 089,31300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7 691,60000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7 691,60000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1 817,20000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1 022,20000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1 022,20000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инициативных проектов, включенных в муниципальные программы муниципальных образований Новгородской области, обеспечивших 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Народный бюджет"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родской области на реализацию практики инициативного бюджетирования "Народный бюджет"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"Народный бюджет"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>Реализация практики инициативного бюджетирования "Практика поддержки местных инициатив"(ППМИ)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из областного бюджета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>Реализация практики инициативного бюджетирования «Территориальное общественное самоуправление» (ТОС)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1 206,00000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849,00000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чистоты и порядка на территории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"Формирование современной городской среды на территории села Мошенское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2500000000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Региональный проект "Формирование комфортной городской среды" (Новгородская область)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250И400000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образований Новгородской области на реализацию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Предупреждение нарушений общественного порядка, профилактика правонарушений в общественных местах, защита личности, общества и государства от противоправных посягательств, на основе принципов добровольности, законности, гуманности, соблюдения и защиты прав и свобод человека и гражданина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Реализация мероприятий программы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вопросы в области национальной безопасности и </w:t>
            </w:r>
            <w:r w:rsidRPr="001014CC">
              <w:rPr>
                <w:color w:val="000000"/>
                <w:sz w:val="24"/>
                <w:szCs w:val="24"/>
              </w:rPr>
              <w:lastRenderedPageBreak/>
              <w:t>правоохранительной деятельности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lastRenderedPageBreak/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добровольчества (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>)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Развитие добровольческой (волонтерской) деятельности в отношении отдельных категорий граждан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Участие в региональном форуме "Серебряные сердца"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Проведение значимых региональных событий в сфере добровольчества (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2800700000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Ежегодная организация и проведение церемоний чествования добровольцев (волонтеров)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форм поддержки социально ориентированных некоммерческих организаций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Оказание финансовой, имущественной и информационной поддержки социально ориентированных некоммерческих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СОНКО, реализующим социально значимые программы (проекты) по видам деятельности в соответствии с пунктом 1 </w:t>
            </w:r>
            <w:proofErr w:type="gramStart"/>
            <w:r w:rsidRPr="001014CC">
              <w:rPr>
                <w:color w:val="000000"/>
                <w:sz w:val="24"/>
                <w:szCs w:val="24"/>
              </w:rPr>
              <w:t>ста-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тьи</w:t>
            </w:r>
            <w:proofErr w:type="spellEnd"/>
            <w:proofErr w:type="gramEnd"/>
            <w:r w:rsidRPr="001014CC">
              <w:rPr>
                <w:color w:val="000000"/>
                <w:sz w:val="24"/>
                <w:szCs w:val="24"/>
              </w:rPr>
              <w:t xml:space="preserve"> 31.1 Федерального закона от 12.01.1996 № 7-ФЗ "О некоммерческих организациях"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43 192,73200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36 744,03000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36 817,23000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40 659,63200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34 210,93000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34 284,13000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37 203,22200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30 741,22000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30 801,22000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37 203,22200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30 741,22000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30 801,22000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37 203,22200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30 741,22000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30 801,22000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1 382,00000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884,40000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944,40000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1 382,00000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884,40000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944,40000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12 458,19786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8 456,62085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2 554,52085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по содержанию и обеспечению коммунальными услугами муниципального жилищного фонда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индивидуальным предпринимателям, при оказании населению услуг общественных бань,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665,59100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Жилищное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6 705,09000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6 705,09000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014C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14C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Контрольно-счетная комиссия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1 633,87800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Председатель Контрольно-счетной комиссии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Аппарат Контрольно-счетной комиссии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lastRenderedPageBreak/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014CC" w:rsidRPr="001014CC" w:rsidTr="00700B80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014CC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4 765 400,00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9 959 100,00</w:t>
            </w:r>
          </w:p>
        </w:tc>
      </w:tr>
      <w:tr w:rsidR="001014CC" w:rsidRPr="001014CC" w:rsidTr="00700B80">
        <w:trPr>
          <w:trHeight w:val="20"/>
        </w:trPr>
        <w:tc>
          <w:tcPr>
            <w:tcW w:w="6271" w:type="dxa"/>
            <w:gridSpan w:val="4"/>
            <w:shd w:val="clear" w:color="auto" w:fill="auto"/>
            <w:hideMark/>
          </w:tcPr>
          <w:p w:rsidR="001014CC" w:rsidRPr="001014CC" w:rsidRDefault="001014CC" w:rsidP="001014CC">
            <w:pPr>
              <w:spacing w:line="240" w:lineRule="exac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Всего расходов: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350 509,78172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295 243,03285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014CC" w:rsidRPr="001014CC" w:rsidRDefault="001014CC" w:rsidP="001014C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014CC">
              <w:rPr>
                <w:color w:val="000000"/>
                <w:spacing w:val="-20"/>
                <w:sz w:val="24"/>
                <w:szCs w:val="24"/>
              </w:rPr>
              <w:t>303 536,39185</w:t>
            </w:r>
          </w:p>
        </w:tc>
      </w:tr>
    </w:tbl>
    <w:p w:rsidR="00D01A85" w:rsidRPr="001014CC" w:rsidRDefault="00D01A85" w:rsidP="001014CC">
      <w:pPr>
        <w:tabs>
          <w:tab w:val="left" w:pos="2745"/>
        </w:tabs>
        <w:rPr>
          <w:sz w:val="28"/>
        </w:rPr>
      </w:pPr>
    </w:p>
    <w:sectPr w:rsidR="00D01A85" w:rsidRPr="00101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CC"/>
    <w:rsid w:val="000B404C"/>
    <w:rsid w:val="001014CC"/>
    <w:rsid w:val="002D35ED"/>
    <w:rsid w:val="00541A0A"/>
    <w:rsid w:val="00692767"/>
    <w:rsid w:val="00700B80"/>
    <w:rsid w:val="008102F7"/>
    <w:rsid w:val="00B11BEA"/>
    <w:rsid w:val="00D01A85"/>
    <w:rsid w:val="00FE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6F54F-BF29-4122-9B73-B721F063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14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14CC"/>
    <w:rPr>
      <w:color w:val="800080"/>
      <w:u w:val="single"/>
    </w:rPr>
  </w:style>
  <w:style w:type="paragraph" w:customStyle="1" w:styleId="xl92">
    <w:name w:val="xl92"/>
    <w:basedOn w:val="a"/>
    <w:rsid w:val="001014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1014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1014CC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1014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1014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1014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1014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1014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1014C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1014C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1014C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1014C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1014CC"/>
    <w:pPr>
      <w:spacing w:before="100" w:beforeAutospacing="1" w:after="100" w:afterAutospacing="1"/>
      <w:jc w:val="righ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6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66</Pages>
  <Words>20351</Words>
  <Characters>116006</Characters>
  <Application>Microsoft Office Word</Application>
  <DocSecurity>0</DocSecurity>
  <Lines>966</Lines>
  <Paragraphs>272</Paragraphs>
  <ScaleCrop>false</ScaleCrop>
  <Company/>
  <LinksUpToDate>false</LinksUpToDate>
  <CharactersWithSpaces>136085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KomFin</dc:creator>
  <cp:keywords/>
  <dc:description/>
  <cp:lastModifiedBy>KomFin</cp:lastModifiedBy>
  <cp:revision>9</cp:revision>
  <dcterms:created xsi:type="dcterms:W3CDTF">2025-02-20T11:47:00Z</dcterms:created>
  <dcterms:modified xsi:type="dcterms:W3CDTF">2025-02-20T11:55:00Z</dcterms:modified>
</cp:coreProperties>
</file>